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0" w:type="dxa"/>
        <w:tblInd w:w="108" w:type="dxa"/>
        <w:tblBorders>
          <w:top w:val="single" w:sz="24" w:space="0" w:color="333399"/>
          <w:left w:val="single" w:sz="24" w:space="0" w:color="333399"/>
          <w:bottom w:val="single" w:sz="24" w:space="0" w:color="333399"/>
          <w:right w:val="single" w:sz="24" w:space="0" w:color="333399"/>
          <w:insideH w:val="single" w:sz="24" w:space="0" w:color="333399"/>
          <w:insideV w:val="single" w:sz="24" w:space="0" w:color="333399"/>
        </w:tblBorders>
        <w:tblLook w:val="01E0" w:firstRow="1" w:lastRow="1" w:firstColumn="1" w:lastColumn="1" w:noHBand="0" w:noVBand="0"/>
      </w:tblPr>
      <w:tblGrid>
        <w:gridCol w:w="7740"/>
        <w:gridCol w:w="2120"/>
      </w:tblGrid>
      <w:tr w:rsidR="00917AD1" w:rsidTr="00340ABE">
        <w:tc>
          <w:tcPr>
            <w:tcW w:w="7740" w:type="dxa"/>
            <w:shd w:val="clear" w:color="auto" w:fill="CCFFCC"/>
          </w:tcPr>
          <w:p w:rsidR="00917AD1" w:rsidRPr="009A77AD" w:rsidRDefault="009E3CDD" w:rsidP="009E3CDD">
            <w:pPr>
              <w:spacing w:after="0" w:line="240" w:lineRule="auto"/>
              <w:jc w:val="center"/>
              <w:rPr>
                <w:rFonts w:ascii="Arial Narrow" w:hAnsi="Arial Narrow" w:cs="Arial"/>
                <w:sz w:val="24"/>
                <w:szCs w:val="24"/>
              </w:rPr>
            </w:pPr>
            <w:r>
              <w:rPr>
                <w:rFonts w:ascii="Arial Narrow" w:hAnsi="Arial Narrow" w:cs="Arial"/>
                <w:sz w:val="24"/>
                <w:szCs w:val="24"/>
              </w:rPr>
              <w:t>The Holme Church of England Primary School</w:t>
            </w:r>
          </w:p>
          <w:p w:rsidR="00917AD1" w:rsidRPr="009A77AD" w:rsidRDefault="00917AD1" w:rsidP="00703D6C">
            <w:pPr>
              <w:spacing w:after="0" w:line="240" w:lineRule="auto"/>
              <w:jc w:val="center"/>
              <w:rPr>
                <w:rFonts w:ascii="Arial Narrow" w:hAnsi="Arial Narrow" w:cs="Arial"/>
                <w:b/>
                <w:sz w:val="24"/>
                <w:szCs w:val="24"/>
              </w:rPr>
            </w:pPr>
            <w:r w:rsidRPr="009A77AD">
              <w:rPr>
                <w:rFonts w:ascii="Arial Narrow" w:hAnsi="Arial Narrow" w:cs="Arial"/>
                <w:b/>
                <w:sz w:val="24"/>
                <w:szCs w:val="24"/>
              </w:rPr>
              <w:t>The Good Shepherd Trust</w:t>
            </w:r>
          </w:p>
          <w:p w:rsidR="00917AD1" w:rsidRPr="009A77AD" w:rsidRDefault="00917AD1" w:rsidP="008048A8">
            <w:pPr>
              <w:spacing w:after="0" w:line="240" w:lineRule="auto"/>
              <w:jc w:val="center"/>
              <w:rPr>
                <w:rFonts w:ascii="Arial Narrow" w:hAnsi="Arial Narrow" w:cs="Arial"/>
                <w:sz w:val="20"/>
                <w:szCs w:val="20"/>
              </w:rPr>
            </w:pPr>
            <w:r w:rsidRPr="009A77AD">
              <w:rPr>
                <w:rFonts w:ascii="Arial Narrow" w:hAnsi="Arial Narrow" w:cs="Arial"/>
                <w:sz w:val="20"/>
                <w:szCs w:val="20"/>
              </w:rPr>
              <w:t>Academies in partnership with the Guildford Diocese Education Trust</w:t>
            </w:r>
          </w:p>
          <w:p w:rsidR="00917AD1" w:rsidRDefault="00917AD1" w:rsidP="009A77AD">
            <w:pPr>
              <w:spacing w:after="0" w:line="240" w:lineRule="auto"/>
              <w:jc w:val="center"/>
              <w:rPr>
                <w:rFonts w:ascii="Arial Narrow" w:hAnsi="Arial Narrow" w:cs="Arial"/>
                <w:sz w:val="20"/>
                <w:szCs w:val="20"/>
              </w:rPr>
            </w:pPr>
            <w:r w:rsidRPr="009A77AD">
              <w:rPr>
                <w:rFonts w:ascii="Arial Narrow" w:hAnsi="Arial Narrow" w:cs="Arial"/>
                <w:sz w:val="20"/>
                <w:szCs w:val="20"/>
              </w:rPr>
              <w:t xml:space="preserve">The Education Centre, The Cathedral, Guildford, </w:t>
            </w:r>
            <w:smartTag w:uri="urn:schemas-microsoft-com:office:smarttags" w:element="place">
              <w:r w:rsidRPr="009A77AD">
                <w:rPr>
                  <w:rFonts w:ascii="Arial Narrow" w:hAnsi="Arial Narrow" w:cs="Arial"/>
                  <w:sz w:val="20"/>
                  <w:szCs w:val="20"/>
                </w:rPr>
                <w:t>Surrey</w:t>
              </w:r>
            </w:smartTag>
            <w:r w:rsidRPr="009A77AD">
              <w:rPr>
                <w:rFonts w:ascii="Arial Narrow" w:hAnsi="Arial Narrow" w:cs="Arial"/>
                <w:sz w:val="20"/>
                <w:szCs w:val="20"/>
              </w:rPr>
              <w:t xml:space="preserve"> GU2 7UP Tel: 01483 450423</w:t>
            </w:r>
          </w:p>
          <w:p w:rsidR="00917AD1" w:rsidRPr="009A77AD" w:rsidRDefault="00917AD1" w:rsidP="009A77AD">
            <w:pPr>
              <w:spacing w:after="0" w:line="240" w:lineRule="auto"/>
              <w:jc w:val="center"/>
              <w:rPr>
                <w:rFonts w:ascii="Arial Narrow" w:hAnsi="Arial Narrow" w:cs="Arial"/>
                <w:sz w:val="20"/>
                <w:szCs w:val="20"/>
              </w:rPr>
            </w:pPr>
          </w:p>
          <w:p w:rsidR="00917AD1" w:rsidRPr="009A77AD" w:rsidRDefault="00917AD1" w:rsidP="009E3CDD">
            <w:pPr>
              <w:spacing w:after="0" w:line="240" w:lineRule="auto"/>
              <w:jc w:val="center"/>
              <w:rPr>
                <w:rFonts w:ascii="Arial" w:hAnsi="Arial" w:cs="Arial"/>
                <w:b/>
                <w:sz w:val="28"/>
                <w:szCs w:val="28"/>
              </w:rPr>
            </w:pPr>
            <w:r>
              <w:rPr>
                <w:rFonts w:ascii="Arial Narrow" w:hAnsi="Arial Narrow"/>
                <w:b/>
                <w:w w:val="105"/>
                <w:sz w:val="28"/>
                <w:szCs w:val="28"/>
              </w:rPr>
              <w:t xml:space="preserve">Parental &amp; External Relationships: </w:t>
            </w:r>
            <w:r w:rsidRPr="009A77AD">
              <w:rPr>
                <w:rFonts w:ascii="Arial Narrow" w:hAnsi="Arial Narrow"/>
                <w:b/>
                <w:w w:val="105"/>
                <w:sz w:val="28"/>
                <w:szCs w:val="28"/>
              </w:rPr>
              <w:t xml:space="preserve">Complaints </w:t>
            </w:r>
            <w:r w:rsidR="009E3CDD">
              <w:rPr>
                <w:rFonts w:ascii="Arial Narrow" w:hAnsi="Arial Narrow"/>
                <w:b/>
                <w:w w:val="105"/>
                <w:sz w:val="28"/>
                <w:szCs w:val="28"/>
              </w:rPr>
              <w:t xml:space="preserve">Procedures </w:t>
            </w:r>
          </w:p>
        </w:tc>
        <w:tc>
          <w:tcPr>
            <w:tcW w:w="2120" w:type="dxa"/>
          </w:tcPr>
          <w:p w:rsidR="00917AD1" w:rsidRDefault="00B72586" w:rsidP="009A77AD">
            <w:pPr>
              <w:spacing w:after="0" w:line="240" w:lineRule="auto"/>
              <w:rPr>
                <w:noProof/>
                <w:lang w:eastAsia="en-GB"/>
              </w:rPr>
            </w:pPr>
            <w:r>
              <w:rPr>
                <w:noProof/>
                <w:lang w:eastAsia="en-GB"/>
              </w:rPr>
              <w:drawing>
                <wp:anchor distT="0" distB="0" distL="114300" distR="114300" simplePos="0" relativeHeight="251658240" behindDoc="1" locked="0" layoutInCell="1" allowOverlap="1">
                  <wp:simplePos x="0" y="0"/>
                  <wp:positionH relativeFrom="column">
                    <wp:posOffset>274320</wp:posOffset>
                  </wp:positionH>
                  <wp:positionV relativeFrom="paragraph">
                    <wp:posOffset>71755</wp:posOffset>
                  </wp:positionV>
                  <wp:extent cx="741680" cy="925195"/>
                  <wp:effectExtent l="0" t="0" r="1270" b="8255"/>
                  <wp:wrapTight wrapText="bothSides">
                    <wp:wrapPolygon edited="0">
                      <wp:start x="0" y="0"/>
                      <wp:lineTo x="0" y="21348"/>
                      <wp:lineTo x="21082" y="21348"/>
                      <wp:lineTo x="210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680" cy="925195"/>
                          </a:xfrm>
                          <a:prstGeom prst="rect">
                            <a:avLst/>
                          </a:prstGeom>
                          <a:noFill/>
                        </pic:spPr>
                      </pic:pic>
                    </a:graphicData>
                  </a:graphic>
                  <wp14:sizeRelH relativeFrom="page">
                    <wp14:pctWidth>0</wp14:pctWidth>
                  </wp14:sizeRelH>
                  <wp14:sizeRelV relativeFrom="page">
                    <wp14:pctHeight>0</wp14:pctHeight>
                  </wp14:sizeRelV>
                </wp:anchor>
              </w:drawing>
            </w:r>
          </w:p>
        </w:tc>
      </w:tr>
    </w:tbl>
    <w:p w:rsidR="00917AD1" w:rsidRDefault="00917AD1" w:rsidP="00935F08">
      <w:pPr>
        <w:jc w:val="center"/>
        <w:rPr>
          <w:rFonts w:ascii="Arial" w:hAnsi="Arial"/>
          <w:b/>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4"/>
        <w:gridCol w:w="1823"/>
        <w:gridCol w:w="2084"/>
        <w:gridCol w:w="4015"/>
      </w:tblGrid>
      <w:tr w:rsidR="00917AD1" w:rsidRPr="003142EE" w:rsidTr="00E114C5">
        <w:tc>
          <w:tcPr>
            <w:tcW w:w="1843" w:type="dxa"/>
            <w:shd w:val="clear" w:color="auto" w:fill="CCFFCC"/>
          </w:tcPr>
          <w:p w:rsidR="00917AD1" w:rsidRPr="003142EE" w:rsidRDefault="00917AD1" w:rsidP="00C97D50">
            <w:pPr>
              <w:jc w:val="center"/>
              <w:rPr>
                <w:rFonts w:ascii="Arial" w:hAnsi="Arial" w:cs="Arial"/>
                <w:b/>
                <w:sz w:val="24"/>
                <w:szCs w:val="24"/>
              </w:rPr>
            </w:pPr>
            <w:r w:rsidRPr="003142EE">
              <w:rPr>
                <w:rFonts w:ascii="Arial" w:hAnsi="Arial" w:cs="Arial"/>
                <w:b/>
                <w:sz w:val="24"/>
                <w:szCs w:val="24"/>
              </w:rPr>
              <w:t>Date</w:t>
            </w:r>
          </w:p>
        </w:tc>
        <w:tc>
          <w:tcPr>
            <w:tcW w:w="1843" w:type="dxa"/>
            <w:shd w:val="clear" w:color="auto" w:fill="CCFFCC"/>
          </w:tcPr>
          <w:p w:rsidR="00917AD1" w:rsidRPr="003142EE" w:rsidRDefault="00917AD1" w:rsidP="00C97D50">
            <w:pPr>
              <w:jc w:val="center"/>
              <w:rPr>
                <w:rFonts w:ascii="Arial" w:hAnsi="Arial" w:cs="Arial"/>
                <w:b/>
                <w:sz w:val="24"/>
                <w:szCs w:val="24"/>
              </w:rPr>
            </w:pPr>
            <w:r w:rsidRPr="003142EE">
              <w:rPr>
                <w:rFonts w:ascii="Arial" w:hAnsi="Arial" w:cs="Arial"/>
                <w:b/>
                <w:sz w:val="24"/>
                <w:szCs w:val="24"/>
              </w:rPr>
              <w:t>Review Date</w:t>
            </w:r>
          </w:p>
        </w:tc>
        <w:tc>
          <w:tcPr>
            <w:tcW w:w="2097" w:type="dxa"/>
            <w:shd w:val="clear" w:color="auto" w:fill="CCFFCC"/>
          </w:tcPr>
          <w:p w:rsidR="00917AD1" w:rsidRPr="003142EE" w:rsidRDefault="00917AD1" w:rsidP="00C97D50">
            <w:pPr>
              <w:jc w:val="center"/>
              <w:rPr>
                <w:rFonts w:ascii="Arial" w:hAnsi="Arial" w:cs="Arial"/>
                <w:b/>
                <w:sz w:val="24"/>
                <w:szCs w:val="24"/>
              </w:rPr>
            </w:pPr>
            <w:r w:rsidRPr="003142EE">
              <w:rPr>
                <w:rFonts w:ascii="Arial" w:hAnsi="Arial" w:cs="Arial"/>
                <w:b/>
                <w:sz w:val="24"/>
                <w:szCs w:val="24"/>
              </w:rPr>
              <w:t>Coordinator</w:t>
            </w:r>
          </w:p>
        </w:tc>
        <w:tc>
          <w:tcPr>
            <w:tcW w:w="4077" w:type="dxa"/>
            <w:shd w:val="clear" w:color="auto" w:fill="CCFFCC"/>
          </w:tcPr>
          <w:p w:rsidR="00917AD1" w:rsidRPr="003142EE" w:rsidRDefault="00917AD1" w:rsidP="00C97D50">
            <w:pPr>
              <w:jc w:val="center"/>
              <w:rPr>
                <w:rFonts w:ascii="Arial" w:hAnsi="Arial" w:cs="Arial"/>
                <w:b/>
                <w:sz w:val="24"/>
                <w:szCs w:val="24"/>
              </w:rPr>
            </w:pPr>
            <w:r>
              <w:rPr>
                <w:rFonts w:ascii="Arial" w:hAnsi="Arial" w:cs="Arial"/>
                <w:b/>
                <w:sz w:val="24"/>
                <w:szCs w:val="24"/>
              </w:rPr>
              <w:t>Responsible Body</w:t>
            </w:r>
          </w:p>
        </w:tc>
      </w:tr>
      <w:tr w:rsidR="00E114C5" w:rsidRPr="003142EE" w:rsidTr="00E114C5">
        <w:tc>
          <w:tcPr>
            <w:tcW w:w="1843" w:type="dxa"/>
          </w:tcPr>
          <w:p w:rsidR="00E114C5" w:rsidRDefault="00E114C5" w:rsidP="00E114C5">
            <w:pPr>
              <w:spacing w:after="0" w:line="240" w:lineRule="auto"/>
              <w:jc w:val="center"/>
              <w:rPr>
                <w:rFonts w:ascii="Arial" w:hAnsi="Arial" w:cs="Arial"/>
                <w:b/>
              </w:rPr>
            </w:pPr>
            <w:r>
              <w:rPr>
                <w:rFonts w:ascii="Arial" w:hAnsi="Arial" w:cs="Arial"/>
                <w:b/>
              </w:rPr>
              <w:t>January</w:t>
            </w:r>
          </w:p>
          <w:p w:rsidR="00E114C5" w:rsidRPr="003142EE" w:rsidRDefault="00E114C5" w:rsidP="00E114C5">
            <w:pPr>
              <w:spacing w:after="0" w:line="240" w:lineRule="auto"/>
              <w:jc w:val="center"/>
              <w:rPr>
                <w:rFonts w:ascii="Arial" w:hAnsi="Arial" w:cs="Arial"/>
                <w:b/>
              </w:rPr>
            </w:pPr>
            <w:r>
              <w:rPr>
                <w:rFonts w:ascii="Arial" w:hAnsi="Arial" w:cs="Arial"/>
                <w:b/>
              </w:rPr>
              <w:t xml:space="preserve"> 2019</w:t>
            </w:r>
          </w:p>
        </w:tc>
        <w:tc>
          <w:tcPr>
            <w:tcW w:w="1843" w:type="dxa"/>
          </w:tcPr>
          <w:p w:rsidR="00E114C5" w:rsidRDefault="00E114C5" w:rsidP="00E114C5">
            <w:pPr>
              <w:spacing w:after="0" w:line="240" w:lineRule="auto"/>
              <w:jc w:val="center"/>
              <w:rPr>
                <w:rFonts w:ascii="Arial" w:hAnsi="Arial" w:cs="Arial"/>
                <w:b/>
              </w:rPr>
            </w:pPr>
            <w:r>
              <w:rPr>
                <w:rFonts w:ascii="Arial" w:hAnsi="Arial" w:cs="Arial"/>
                <w:b/>
              </w:rPr>
              <w:t>January</w:t>
            </w:r>
          </w:p>
          <w:p w:rsidR="00E114C5" w:rsidRPr="003142EE" w:rsidRDefault="00E114C5" w:rsidP="00E114C5">
            <w:pPr>
              <w:spacing w:after="0" w:line="240" w:lineRule="auto"/>
              <w:jc w:val="center"/>
              <w:rPr>
                <w:rFonts w:ascii="Arial" w:hAnsi="Arial" w:cs="Arial"/>
                <w:b/>
              </w:rPr>
            </w:pPr>
            <w:r>
              <w:rPr>
                <w:rFonts w:ascii="Arial" w:hAnsi="Arial" w:cs="Arial"/>
                <w:b/>
              </w:rPr>
              <w:t xml:space="preserve"> 2022</w:t>
            </w:r>
          </w:p>
        </w:tc>
        <w:tc>
          <w:tcPr>
            <w:tcW w:w="2097" w:type="dxa"/>
          </w:tcPr>
          <w:p w:rsidR="00E114C5" w:rsidRPr="003142EE" w:rsidRDefault="00E114C5" w:rsidP="00E114C5">
            <w:pPr>
              <w:jc w:val="center"/>
              <w:rPr>
                <w:rFonts w:ascii="Arial" w:hAnsi="Arial" w:cs="Arial"/>
                <w:b/>
              </w:rPr>
            </w:pPr>
            <w:proofErr w:type="spellStart"/>
            <w:r w:rsidRPr="003142EE">
              <w:rPr>
                <w:rFonts w:ascii="Arial" w:hAnsi="Arial" w:cs="Arial"/>
                <w:b/>
              </w:rPr>
              <w:t>Headteacher</w:t>
            </w:r>
            <w:proofErr w:type="spellEnd"/>
          </w:p>
        </w:tc>
        <w:tc>
          <w:tcPr>
            <w:tcW w:w="4077" w:type="dxa"/>
          </w:tcPr>
          <w:p w:rsidR="00E114C5" w:rsidRPr="003142EE" w:rsidRDefault="00E114C5" w:rsidP="00E114C5">
            <w:pPr>
              <w:jc w:val="center"/>
              <w:rPr>
                <w:rFonts w:ascii="Arial" w:hAnsi="Arial" w:cs="Arial"/>
                <w:b/>
              </w:rPr>
            </w:pPr>
            <w:r>
              <w:rPr>
                <w:rFonts w:ascii="Arial" w:hAnsi="Arial" w:cs="Arial"/>
                <w:b/>
              </w:rPr>
              <w:t>Good Shepherd Trust</w:t>
            </w:r>
          </w:p>
        </w:tc>
      </w:tr>
    </w:tbl>
    <w:p w:rsidR="009E3CDD" w:rsidRDefault="009E3CDD" w:rsidP="009E3CDD">
      <w:pPr>
        <w:autoSpaceDE w:val="0"/>
        <w:autoSpaceDN w:val="0"/>
        <w:adjustRightInd w:val="0"/>
        <w:spacing w:after="0" w:line="240" w:lineRule="auto"/>
        <w:rPr>
          <w:rFonts w:ascii="Arial" w:hAnsi="Arial" w:cs="Arial"/>
          <w:b/>
          <w:bCs/>
          <w:color w:val="000000"/>
          <w:sz w:val="32"/>
          <w:szCs w:val="32"/>
          <w:lang w:eastAsia="en-GB"/>
        </w:rPr>
      </w:pPr>
    </w:p>
    <w:p w:rsidR="009E3CDD" w:rsidRPr="004A724B" w:rsidRDefault="004A724B" w:rsidP="009E3CDD">
      <w:pPr>
        <w:autoSpaceDE w:val="0"/>
        <w:autoSpaceDN w:val="0"/>
        <w:adjustRightInd w:val="0"/>
        <w:spacing w:after="0" w:line="240" w:lineRule="auto"/>
        <w:rPr>
          <w:rFonts w:ascii="Arial Narrow" w:hAnsi="Arial Narrow"/>
          <w:b/>
          <w:color w:val="000000"/>
          <w:w w:val="105"/>
          <w:sz w:val="24"/>
          <w:szCs w:val="24"/>
        </w:rPr>
      </w:pPr>
      <w:r>
        <w:rPr>
          <w:rFonts w:ascii="Arial Narrow" w:hAnsi="Arial Narrow"/>
          <w:b/>
          <w:color w:val="000000"/>
          <w:w w:val="105"/>
          <w:sz w:val="24"/>
          <w:szCs w:val="24"/>
          <w:highlight w:val="yellow"/>
        </w:rPr>
        <w:t>The Stages of the C</w:t>
      </w:r>
      <w:r w:rsidR="009E3CDD" w:rsidRPr="004A724B">
        <w:rPr>
          <w:rFonts w:ascii="Arial Narrow" w:hAnsi="Arial Narrow"/>
          <w:b/>
          <w:color w:val="000000"/>
          <w:w w:val="105"/>
          <w:sz w:val="24"/>
          <w:szCs w:val="24"/>
          <w:highlight w:val="yellow"/>
        </w:rPr>
        <w:t>omplaint</w:t>
      </w:r>
      <w:r w:rsidR="009E3CDD" w:rsidRPr="004A724B">
        <w:rPr>
          <w:rFonts w:ascii="Arial Narrow" w:hAnsi="Arial Narrow"/>
          <w:b/>
          <w:color w:val="000000"/>
          <w:w w:val="105"/>
          <w:sz w:val="24"/>
          <w:szCs w:val="24"/>
        </w:rPr>
        <w:t xml:space="preserve"> </w:t>
      </w:r>
    </w:p>
    <w:p w:rsidR="00052241" w:rsidRPr="004A724B" w:rsidRDefault="00052241" w:rsidP="009E3CDD">
      <w:pPr>
        <w:autoSpaceDE w:val="0"/>
        <w:autoSpaceDN w:val="0"/>
        <w:adjustRightInd w:val="0"/>
        <w:spacing w:after="0" w:line="240" w:lineRule="auto"/>
        <w:rPr>
          <w:rFonts w:ascii="Arial Narrow" w:hAnsi="Arial Narrow"/>
          <w:b/>
          <w:color w:val="000000"/>
          <w:w w:val="105"/>
          <w:sz w:val="24"/>
          <w:szCs w:val="24"/>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Stage 1 (informal): complaint heard by staff member</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color w:val="000000"/>
          <w:sz w:val="23"/>
          <w:szCs w:val="23"/>
          <w:lang w:eastAsia="en-GB"/>
        </w:rPr>
      </w:pPr>
      <w:r w:rsidRPr="009E3CDD">
        <w:rPr>
          <w:rFonts w:ascii="Arial" w:hAnsi="Arial" w:cs="Arial"/>
          <w:color w:val="000000"/>
          <w:sz w:val="23"/>
          <w:szCs w:val="23"/>
          <w:lang w:eastAsia="en-GB"/>
        </w:rPr>
        <w:t>It is in everyone’s interest that complaints are resolved at the earliest possible stage. The experience of the first contact between the complainant and the school can be crucial in determining whether the complaint</w:t>
      </w:r>
      <w:r>
        <w:rPr>
          <w:rFonts w:ascii="Arial" w:hAnsi="Arial" w:cs="Arial"/>
          <w:color w:val="000000"/>
          <w:sz w:val="23"/>
          <w:szCs w:val="23"/>
          <w:lang w:eastAsia="en-GB"/>
        </w:rPr>
        <w:t xml:space="preserve"> will escalate. To that end, </w:t>
      </w:r>
      <w:r w:rsidR="00052241">
        <w:rPr>
          <w:rFonts w:ascii="Arial" w:hAnsi="Arial" w:cs="Arial"/>
          <w:color w:val="000000"/>
          <w:sz w:val="23"/>
          <w:szCs w:val="23"/>
          <w:lang w:eastAsia="en-GB"/>
        </w:rPr>
        <w:t>all staff</w:t>
      </w:r>
      <w:r w:rsidR="00052241" w:rsidRPr="009E3CDD">
        <w:rPr>
          <w:rFonts w:ascii="Arial" w:hAnsi="Arial" w:cs="Arial"/>
          <w:color w:val="000000"/>
          <w:sz w:val="23"/>
          <w:szCs w:val="23"/>
          <w:lang w:eastAsia="en-GB"/>
        </w:rPr>
        <w:t xml:space="preserve"> are clear of the procedures and know</w:t>
      </w:r>
      <w:r w:rsidRPr="009E3CDD">
        <w:rPr>
          <w:rFonts w:ascii="Arial" w:hAnsi="Arial" w:cs="Arial"/>
          <w:color w:val="000000"/>
          <w:sz w:val="23"/>
          <w:szCs w:val="23"/>
          <w:lang w:eastAsia="en-GB"/>
        </w:rPr>
        <w:t xml:space="preserve"> what to do when they receive a complaint. </w:t>
      </w:r>
    </w:p>
    <w:p w:rsidR="009E3CDD" w:rsidRPr="009E3CDD" w:rsidRDefault="00052241" w:rsidP="009E3CDD">
      <w:pPr>
        <w:autoSpaceDE w:val="0"/>
        <w:autoSpaceDN w:val="0"/>
        <w:adjustRightInd w:val="0"/>
        <w:spacing w:after="0" w:line="240" w:lineRule="auto"/>
        <w:rPr>
          <w:rFonts w:ascii="Arial" w:hAnsi="Arial" w:cs="Arial"/>
          <w:color w:val="000000"/>
          <w:sz w:val="23"/>
          <w:szCs w:val="23"/>
          <w:lang w:eastAsia="en-GB"/>
        </w:rPr>
      </w:pPr>
      <w:r>
        <w:rPr>
          <w:rFonts w:ascii="Arial" w:hAnsi="Arial" w:cs="Arial"/>
          <w:color w:val="000000"/>
          <w:sz w:val="23"/>
          <w:szCs w:val="23"/>
          <w:lang w:eastAsia="en-GB"/>
        </w:rPr>
        <w:t>If</w:t>
      </w:r>
      <w:r w:rsidR="009E3CDD" w:rsidRPr="009E3CDD">
        <w:rPr>
          <w:rFonts w:ascii="Arial" w:hAnsi="Arial" w:cs="Arial"/>
          <w:color w:val="000000"/>
          <w:sz w:val="23"/>
          <w:szCs w:val="23"/>
          <w:lang w:eastAsia="en-GB"/>
        </w:rPr>
        <w:t xml:space="preserve"> a complainant indicates that he/she would have difficulty d</w:t>
      </w:r>
      <w:bookmarkStart w:id="0" w:name="_GoBack"/>
      <w:bookmarkEnd w:id="0"/>
      <w:r w:rsidR="009E3CDD" w:rsidRPr="009E3CDD">
        <w:rPr>
          <w:rFonts w:ascii="Arial" w:hAnsi="Arial" w:cs="Arial"/>
          <w:color w:val="000000"/>
          <w:sz w:val="23"/>
          <w:szCs w:val="23"/>
          <w:lang w:eastAsia="en-GB"/>
        </w:rPr>
        <w:t xml:space="preserve">iscussing a complaint with a particular member of staff, the complaints co-ordinator can refer the complainant to another staff member. Where the complaint concerns the </w:t>
      </w:r>
      <w:proofErr w:type="spellStart"/>
      <w:r w:rsidR="009E3CDD" w:rsidRPr="009E3CDD">
        <w:rPr>
          <w:rFonts w:ascii="Arial" w:hAnsi="Arial" w:cs="Arial"/>
          <w:color w:val="000000"/>
          <w:sz w:val="23"/>
          <w:szCs w:val="23"/>
          <w:lang w:eastAsia="en-GB"/>
        </w:rPr>
        <w:t>headteacher</w:t>
      </w:r>
      <w:proofErr w:type="spellEnd"/>
      <w:r w:rsidR="009E3CDD" w:rsidRPr="009E3CDD">
        <w:rPr>
          <w:rFonts w:ascii="Arial" w:hAnsi="Arial" w:cs="Arial"/>
          <w:color w:val="000000"/>
          <w:sz w:val="23"/>
          <w:szCs w:val="23"/>
          <w:lang w:eastAsia="en-GB"/>
        </w:rPr>
        <w:t xml:space="preserve">, the complaints co-ordinator can refer the complainant to the Chair of Governors. </w:t>
      </w:r>
    </w:p>
    <w:p w:rsidR="009E3CDD" w:rsidRPr="009E3CDD" w:rsidRDefault="009E3CDD" w:rsidP="009E3CDD">
      <w:pPr>
        <w:autoSpaceDE w:val="0"/>
        <w:autoSpaceDN w:val="0"/>
        <w:adjustRightInd w:val="0"/>
        <w:spacing w:after="0" w:line="240" w:lineRule="auto"/>
        <w:rPr>
          <w:rFonts w:ascii="Arial" w:hAnsi="Arial" w:cs="Arial"/>
          <w:color w:val="000000"/>
          <w:sz w:val="23"/>
          <w:szCs w:val="23"/>
          <w:lang w:eastAsia="en-GB"/>
        </w:rPr>
      </w:pPr>
      <w:r w:rsidRPr="009E3CDD">
        <w:rPr>
          <w:rFonts w:ascii="Arial" w:hAnsi="Arial" w:cs="Arial"/>
          <w:color w:val="000000"/>
          <w:sz w:val="23"/>
          <w:szCs w:val="23"/>
          <w:lang w:eastAsia="en-GB"/>
        </w:rPr>
        <w:t xml:space="preserve">Similarly, if the member of staff directly involved feels too compromised to deal with a complaint, the complaints co-ordinator may consider referring the complainant to another staff member. The member of staff may be more senior but does not have to be. The ability to consider the complaint objectively and impartially is crucial. </w:t>
      </w:r>
    </w:p>
    <w:p w:rsidR="009E3CDD" w:rsidRDefault="009E3CDD" w:rsidP="009E3CDD">
      <w:pPr>
        <w:autoSpaceDE w:val="0"/>
        <w:autoSpaceDN w:val="0"/>
        <w:adjustRightInd w:val="0"/>
        <w:spacing w:after="0" w:line="240" w:lineRule="auto"/>
        <w:rPr>
          <w:rFonts w:ascii="Arial" w:hAnsi="Arial" w:cs="Arial"/>
          <w:color w:val="000000"/>
          <w:sz w:val="23"/>
          <w:szCs w:val="23"/>
          <w:lang w:eastAsia="en-GB"/>
        </w:rPr>
      </w:pPr>
      <w:r w:rsidRPr="009E3CDD">
        <w:rPr>
          <w:rFonts w:ascii="Arial" w:hAnsi="Arial" w:cs="Arial"/>
          <w:color w:val="000000"/>
          <w:sz w:val="23"/>
          <w:szCs w:val="23"/>
          <w:lang w:eastAsia="en-GB"/>
        </w:rPr>
        <w:t xml:space="preserve">Where the first approach is made to a governor, the next step would be to refer the complainant to the appropriate person and advise them about the procedure. </w:t>
      </w:r>
      <w:r w:rsidR="00052241">
        <w:rPr>
          <w:rFonts w:ascii="Arial" w:hAnsi="Arial" w:cs="Arial"/>
          <w:color w:val="000000"/>
          <w:sz w:val="23"/>
          <w:szCs w:val="23"/>
          <w:lang w:eastAsia="en-GB"/>
        </w:rPr>
        <w:t>Governors must</w:t>
      </w:r>
      <w:r w:rsidRPr="009E3CDD">
        <w:rPr>
          <w:rFonts w:ascii="Arial" w:hAnsi="Arial" w:cs="Arial"/>
          <w:color w:val="000000"/>
          <w:sz w:val="23"/>
          <w:szCs w:val="23"/>
          <w:lang w:eastAsia="en-GB"/>
        </w:rPr>
        <w:t xml:space="preserve"> not act unilaterally on an individual complaint outside the formal procedure or be involved at the early stages in case they are needed to sit on a panel at a later stage of the procedure. </w:t>
      </w:r>
    </w:p>
    <w:p w:rsidR="00052241" w:rsidRPr="009E3CDD" w:rsidRDefault="00052241" w:rsidP="009E3CDD">
      <w:pPr>
        <w:autoSpaceDE w:val="0"/>
        <w:autoSpaceDN w:val="0"/>
        <w:adjustRightInd w:val="0"/>
        <w:spacing w:after="0" w:line="240" w:lineRule="auto"/>
        <w:rPr>
          <w:rFonts w:ascii="Arial" w:hAnsi="Arial" w:cs="Arial"/>
          <w:color w:val="000000"/>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 xml:space="preserve">Stage 2 (formal): complaint heard by </w:t>
      </w:r>
      <w:proofErr w:type="spellStart"/>
      <w:r w:rsidRPr="004A724B">
        <w:rPr>
          <w:rFonts w:ascii="Arial Narrow" w:hAnsi="Arial Narrow"/>
          <w:b/>
          <w:color w:val="000000"/>
          <w:w w:val="105"/>
          <w:sz w:val="24"/>
          <w:szCs w:val="24"/>
          <w:highlight w:val="yellow"/>
        </w:rPr>
        <w:t>headteacher</w:t>
      </w:r>
      <w:proofErr w:type="spellEnd"/>
      <w:r w:rsidRPr="004A724B">
        <w:rPr>
          <w:rFonts w:ascii="Arial Narrow" w:hAnsi="Arial Narrow"/>
          <w:b/>
          <w:color w:val="000000"/>
          <w:w w:val="105"/>
          <w:sz w:val="24"/>
          <w:szCs w:val="24"/>
        </w:rPr>
        <w:t xml:space="preserve"> </w:t>
      </w:r>
    </w:p>
    <w:p w:rsidR="009E3CDD" w:rsidRDefault="009E3CDD" w:rsidP="009E3CDD">
      <w:pPr>
        <w:autoSpaceDE w:val="0"/>
        <w:autoSpaceDN w:val="0"/>
        <w:adjustRightInd w:val="0"/>
        <w:spacing w:after="0" w:line="240" w:lineRule="auto"/>
        <w:rPr>
          <w:rFonts w:ascii="Arial" w:hAnsi="Arial" w:cs="Arial"/>
          <w:color w:val="000000"/>
          <w:sz w:val="23"/>
          <w:szCs w:val="23"/>
          <w:lang w:eastAsia="en-GB"/>
        </w:rPr>
      </w:pPr>
      <w:r w:rsidRPr="009E3CDD">
        <w:rPr>
          <w:rFonts w:ascii="Arial" w:hAnsi="Arial" w:cs="Arial"/>
          <w:color w:val="000000"/>
          <w:sz w:val="23"/>
          <w:szCs w:val="23"/>
          <w:lang w:eastAsia="en-GB"/>
        </w:rPr>
        <w:t xml:space="preserve">The </w:t>
      </w:r>
      <w:proofErr w:type="spellStart"/>
      <w:r w:rsidRPr="009E3CDD">
        <w:rPr>
          <w:rFonts w:ascii="Arial" w:hAnsi="Arial" w:cs="Arial"/>
          <w:color w:val="000000"/>
          <w:sz w:val="23"/>
          <w:szCs w:val="23"/>
          <w:lang w:eastAsia="en-GB"/>
        </w:rPr>
        <w:t>headteacher’s</w:t>
      </w:r>
      <w:proofErr w:type="spellEnd"/>
      <w:r w:rsidRPr="009E3CDD">
        <w:rPr>
          <w:rFonts w:ascii="Arial" w:hAnsi="Arial" w:cs="Arial"/>
          <w:color w:val="000000"/>
          <w:sz w:val="23"/>
          <w:szCs w:val="23"/>
          <w:lang w:eastAsia="en-GB"/>
        </w:rPr>
        <w:t xml:space="preserve"> influence will already have shaped the way complaints are handled in the school. At this point, the complainant may be dissatisfied with the way the complaint was handled at Stage 1 as well as pursuing their initial complaint. The head may delegate the task of collating the information to another staff member but not the decision on the action to be taken. </w:t>
      </w:r>
    </w:p>
    <w:p w:rsidR="00052241" w:rsidRPr="009E3CDD" w:rsidRDefault="00052241" w:rsidP="009E3CDD">
      <w:pPr>
        <w:autoSpaceDE w:val="0"/>
        <w:autoSpaceDN w:val="0"/>
        <w:adjustRightInd w:val="0"/>
        <w:spacing w:after="0" w:line="240" w:lineRule="auto"/>
        <w:rPr>
          <w:rFonts w:ascii="Arial" w:hAnsi="Arial" w:cs="Arial"/>
          <w:color w:val="000000"/>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Stage 3 (formal): complaint heard by Chair of Governors</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color w:val="000000"/>
          <w:sz w:val="23"/>
          <w:szCs w:val="23"/>
          <w:lang w:eastAsia="en-GB"/>
        </w:rPr>
      </w:pPr>
      <w:r w:rsidRPr="009E3CDD">
        <w:rPr>
          <w:rFonts w:ascii="Arial" w:hAnsi="Arial" w:cs="Arial"/>
          <w:color w:val="000000"/>
          <w:sz w:val="23"/>
          <w:szCs w:val="23"/>
          <w:lang w:eastAsia="en-GB"/>
        </w:rPr>
        <w:t xml:space="preserve">If the complainant is not satisfied with the response of the </w:t>
      </w:r>
      <w:proofErr w:type="spellStart"/>
      <w:r w:rsidRPr="009E3CDD">
        <w:rPr>
          <w:rFonts w:ascii="Arial" w:hAnsi="Arial" w:cs="Arial"/>
          <w:color w:val="000000"/>
          <w:sz w:val="23"/>
          <w:szCs w:val="23"/>
          <w:lang w:eastAsia="en-GB"/>
        </w:rPr>
        <w:t>headteacher</w:t>
      </w:r>
      <w:proofErr w:type="spellEnd"/>
      <w:r w:rsidRPr="009E3CDD">
        <w:rPr>
          <w:rFonts w:ascii="Arial" w:hAnsi="Arial" w:cs="Arial"/>
          <w:color w:val="000000"/>
          <w:sz w:val="23"/>
          <w:szCs w:val="23"/>
          <w:lang w:eastAsia="en-GB"/>
        </w:rPr>
        <w:t xml:space="preserve"> or the complaint is about the </w:t>
      </w:r>
      <w:proofErr w:type="spellStart"/>
      <w:r w:rsidRPr="009E3CDD">
        <w:rPr>
          <w:rFonts w:ascii="Arial" w:hAnsi="Arial" w:cs="Arial"/>
          <w:color w:val="000000"/>
          <w:sz w:val="23"/>
          <w:szCs w:val="23"/>
          <w:lang w:eastAsia="en-GB"/>
        </w:rPr>
        <w:t>headteacher</w:t>
      </w:r>
      <w:proofErr w:type="spellEnd"/>
      <w:r w:rsidRPr="009E3CDD">
        <w:rPr>
          <w:rFonts w:ascii="Arial" w:hAnsi="Arial" w:cs="Arial"/>
          <w:color w:val="000000"/>
          <w:sz w:val="23"/>
          <w:szCs w:val="23"/>
          <w:lang w:eastAsia="en-GB"/>
        </w:rPr>
        <w:t>, the complainant should write to the Chair of Governors to request that their comp</w:t>
      </w:r>
      <w:r w:rsidR="00052241">
        <w:rPr>
          <w:rFonts w:ascii="Arial" w:hAnsi="Arial" w:cs="Arial"/>
          <w:color w:val="000000"/>
          <w:sz w:val="23"/>
          <w:szCs w:val="23"/>
          <w:lang w:eastAsia="en-GB"/>
        </w:rPr>
        <w:t xml:space="preserve">laint is considered further. </w:t>
      </w:r>
    </w:p>
    <w:p w:rsidR="009E3CDD" w:rsidRPr="009E3CDD" w:rsidRDefault="009E3CDD" w:rsidP="009E3CDD">
      <w:pPr>
        <w:autoSpaceDE w:val="0"/>
        <w:autoSpaceDN w:val="0"/>
        <w:adjustRightInd w:val="0"/>
        <w:spacing w:after="0" w:line="240" w:lineRule="auto"/>
        <w:rPr>
          <w:rFonts w:ascii="Arial" w:hAnsi="Arial" w:cs="Arial"/>
          <w:sz w:val="24"/>
          <w:szCs w:val="24"/>
          <w:lang w:eastAsia="en-GB"/>
        </w:rPr>
      </w:pPr>
    </w:p>
    <w:p w:rsidR="009E3CDD" w:rsidRPr="004A724B" w:rsidRDefault="009E3CDD" w:rsidP="009E3CDD">
      <w:pPr>
        <w:pageBreakBefore/>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lastRenderedPageBreak/>
        <w:t>Stage 4 (formal): complaint heard by Governing Bodies Complaints Appeal Panel</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complainant needs to write to the Clerk to the Governing Body giving details of the complaint and asking that it is put before the appeal panel. The Chair, or if the Chair has been involved at any previous stage in the process, a nominated governor, will convene a GB complaints panel.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governors’ appeal hearing is the last school-based stage of the complaints process and is not convened merely to rubber-stamp previous decisions.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Individual complaints would not be heard by the whole GB at any stage, as this could compromise the impartiality of any panel set up for a disciplinary hearing against a member of staff following a serious complaint.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governing body may nominate a number of members with delegated powers to hear complaints at that stage, and set out its terms of reference. These can include: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drawing up its procedures;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hearing individual appeals;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making recommendations on policy as a result of complaints.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procedure adopted by the panel for hearing appeals would normally be part of the school’s complaints procedure. The panel can be drawn from the nominated members and may consist of three or five people. The panel may choose their own Chair.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The remit of The Complaints Appeal Panel</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panel can: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dismiss the complaint in whole or in part;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uphold the complaint in whole or in part;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decide on the appropriate action to be taken to resolve the complaint;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recommend changes to the school’s systems or procedures to ensure that problems of a similar nature do not recur. </w:t>
      </w:r>
    </w:p>
    <w:p w:rsidR="00052241"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There are several points which any governor sitting on a complaints panel needs to rem</w:t>
      </w:r>
      <w:r w:rsidR="00052241">
        <w:rPr>
          <w:rFonts w:ascii="Arial" w:hAnsi="Arial" w:cs="Arial"/>
          <w:sz w:val="23"/>
          <w:szCs w:val="23"/>
          <w:lang w:eastAsia="en-GB"/>
        </w:rPr>
        <w:t xml:space="preserve">ember: </w:t>
      </w:r>
    </w:p>
    <w:p w:rsidR="00052241" w:rsidRDefault="00052241" w:rsidP="00052241">
      <w:pPr>
        <w:autoSpaceDE w:val="0"/>
        <w:autoSpaceDN w:val="0"/>
        <w:adjustRightInd w:val="0"/>
        <w:spacing w:after="0" w:line="240" w:lineRule="auto"/>
        <w:rPr>
          <w:rFonts w:ascii="Arial" w:hAnsi="Arial" w:cs="Arial"/>
          <w:sz w:val="23"/>
          <w:szCs w:val="23"/>
          <w:lang w:eastAsia="en-GB"/>
        </w:rPr>
      </w:pPr>
    </w:p>
    <w:p w:rsidR="009E3CDD" w:rsidRPr="009E3CDD"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a. It is important that the appeal hearing is independent and impartial and that it is seen to be so.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No governor may sit on the panel if they have had a prior involvement in the complaint or in the circumstances surrounding it. In deciding the make-up of the panel, governors need to try and ensure that it is a cross-section of the categories of governor and sensitive to the issues of race, gender and religious affiliation.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b. 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may only be possible to establish the facts and make recommendations which will satisfy the complainant that his or her complaint has been taken seriously.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c. An effective panel will acknowledge that many complainants feel nervous and inhibited in a formal setting. Parents often feel emotional when discussing an issue that affects their child. The panel Chair will ensure that the proceedings are as welcoming as possible. The layout of the room will set the tone and care is needed to ensure the setting is informal and not adversarial.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d. Extra care needs to be taken when the complainant is a child. Careful consideration of the atmosphere and proceedings will ensure that the child does not feel intimidated. The panel needs to be aware of the views of the child and give them equal consideration to those of adults. Where the child’s parent is the complainant, it would be helpful to give the parent the opportunity to say which parts of the hearing, if any, the child needs to attend.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e. The governors sitting on the panel need to be aware of the complaints procedure. </w:t>
      </w:r>
    </w:p>
    <w:p w:rsidR="004A724B" w:rsidRDefault="004A724B" w:rsidP="009E3CDD">
      <w:pPr>
        <w:autoSpaceDE w:val="0"/>
        <w:autoSpaceDN w:val="0"/>
        <w:adjustRightInd w:val="0"/>
        <w:spacing w:after="0" w:line="240" w:lineRule="auto"/>
        <w:rPr>
          <w:rFonts w:ascii="Arial" w:hAnsi="Arial" w:cs="Arial"/>
          <w:sz w:val="23"/>
          <w:szCs w:val="23"/>
          <w:lang w:eastAsia="en-GB"/>
        </w:rPr>
      </w:pPr>
    </w:p>
    <w:p w:rsidR="004A724B" w:rsidRPr="004A724B" w:rsidRDefault="004A724B" w:rsidP="004A724B">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Checklist for a panel hearing</w:t>
      </w:r>
      <w:r w:rsidRPr="004A724B">
        <w:rPr>
          <w:rFonts w:ascii="Arial Narrow" w:hAnsi="Arial Narrow"/>
          <w:b/>
          <w:color w:val="000000"/>
          <w:w w:val="105"/>
          <w:sz w:val="24"/>
          <w:szCs w:val="24"/>
        </w:rPr>
        <w:t xml:space="preserve">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23"/>
          <w:szCs w:val="23"/>
          <w:lang w:eastAsia="en-GB"/>
        </w:rPr>
        <w:t xml:space="preserve">The panel needs to take the following points into account: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hearing is as informal as possible.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lastRenderedPageBreak/>
        <w:t xml:space="preserve">• </w:t>
      </w:r>
      <w:r w:rsidRPr="004A724B">
        <w:rPr>
          <w:rFonts w:ascii="Arial" w:hAnsi="Arial" w:cs="Arial"/>
          <w:color w:val="000000"/>
          <w:sz w:val="23"/>
          <w:szCs w:val="23"/>
          <w:lang w:eastAsia="en-GB"/>
        </w:rPr>
        <w:t xml:space="preserve">Witnesses are only required to attend for the part of the hearing in which they give their evidence.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After introductions, the complainant is invited to explain their complaint, and be followed by their witnesses.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w:t>
      </w:r>
      <w:proofErr w:type="spellStart"/>
      <w:r w:rsidRPr="004A724B">
        <w:rPr>
          <w:rFonts w:ascii="Arial" w:hAnsi="Arial" w:cs="Arial"/>
          <w:color w:val="000000"/>
          <w:sz w:val="23"/>
          <w:szCs w:val="23"/>
          <w:lang w:eastAsia="en-GB"/>
        </w:rPr>
        <w:t>headteacher</w:t>
      </w:r>
      <w:proofErr w:type="spellEnd"/>
      <w:r w:rsidRPr="004A724B">
        <w:rPr>
          <w:rFonts w:ascii="Arial" w:hAnsi="Arial" w:cs="Arial"/>
          <w:color w:val="000000"/>
          <w:sz w:val="23"/>
          <w:szCs w:val="23"/>
          <w:lang w:eastAsia="en-GB"/>
        </w:rPr>
        <w:t xml:space="preserve"> may question both the complainant and the witnesses after each has spoken.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w:t>
      </w:r>
      <w:proofErr w:type="spellStart"/>
      <w:r w:rsidRPr="004A724B">
        <w:rPr>
          <w:rFonts w:ascii="Arial" w:hAnsi="Arial" w:cs="Arial"/>
          <w:color w:val="000000"/>
          <w:sz w:val="23"/>
          <w:szCs w:val="23"/>
          <w:lang w:eastAsia="en-GB"/>
        </w:rPr>
        <w:t>headteacher</w:t>
      </w:r>
      <w:proofErr w:type="spellEnd"/>
      <w:r w:rsidRPr="004A724B">
        <w:rPr>
          <w:rFonts w:ascii="Arial" w:hAnsi="Arial" w:cs="Arial"/>
          <w:color w:val="000000"/>
          <w:sz w:val="23"/>
          <w:szCs w:val="23"/>
          <w:lang w:eastAsia="en-GB"/>
        </w:rPr>
        <w:t xml:space="preserve"> is then invited to explain the school’s actions and be followed by the school’s witnesses.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complainant may question both the </w:t>
      </w:r>
      <w:proofErr w:type="spellStart"/>
      <w:r w:rsidRPr="004A724B">
        <w:rPr>
          <w:rFonts w:ascii="Arial" w:hAnsi="Arial" w:cs="Arial"/>
          <w:color w:val="000000"/>
          <w:sz w:val="23"/>
          <w:szCs w:val="23"/>
          <w:lang w:eastAsia="en-GB"/>
        </w:rPr>
        <w:t>headteacher</w:t>
      </w:r>
      <w:proofErr w:type="spellEnd"/>
      <w:r w:rsidRPr="004A724B">
        <w:rPr>
          <w:rFonts w:ascii="Arial" w:hAnsi="Arial" w:cs="Arial"/>
          <w:color w:val="000000"/>
          <w:sz w:val="23"/>
          <w:szCs w:val="23"/>
          <w:lang w:eastAsia="en-GB"/>
        </w:rPr>
        <w:t xml:space="preserve"> and the witnesses after each has spoken.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panel may ask questions at any point.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complainant is then invited to sum up their complaint.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The </w:t>
      </w:r>
      <w:proofErr w:type="spellStart"/>
      <w:r w:rsidRPr="004A724B">
        <w:rPr>
          <w:rFonts w:ascii="Arial" w:hAnsi="Arial" w:cs="Arial"/>
          <w:color w:val="000000"/>
          <w:sz w:val="23"/>
          <w:szCs w:val="23"/>
          <w:lang w:eastAsia="en-GB"/>
        </w:rPr>
        <w:t>headteacher</w:t>
      </w:r>
      <w:proofErr w:type="spellEnd"/>
      <w:r w:rsidRPr="004A724B">
        <w:rPr>
          <w:rFonts w:ascii="Arial" w:hAnsi="Arial" w:cs="Arial"/>
          <w:color w:val="000000"/>
          <w:sz w:val="23"/>
          <w:szCs w:val="23"/>
          <w:lang w:eastAsia="en-GB"/>
        </w:rPr>
        <w:t xml:space="preserve"> is then invited to sum up the school’s actions and response to the complaint. </w:t>
      </w:r>
    </w:p>
    <w:p w:rsidR="004A724B" w:rsidRPr="004A724B" w:rsidRDefault="004A724B" w:rsidP="004A724B">
      <w:pPr>
        <w:autoSpaceDE w:val="0"/>
        <w:autoSpaceDN w:val="0"/>
        <w:adjustRightInd w:val="0"/>
        <w:spacing w:after="0" w:line="240" w:lineRule="auto"/>
        <w:rPr>
          <w:rFonts w:ascii="Arial" w:hAnsi="Arial" w:cs="Arial"/>
          <w:color w:val="000000"/>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 xml:space="preserve">Both parties leave together while the panel decides on the issues. </w:t>
      </w:r>
    </w:p>
    <w:p w:rsidR="004A724B" w:rsidRDefault="004A724B" w:rsidP="004A724B">
      <w:pPr>
        <w:autoSpaceDE w:val="0"/>
        <w:autoSpaceDN w:val="0"/>
        <w:adjustRightInd w:val="0"/>
        <w:spacing w:after="0" w:line="240" w:lineRule="auto"/>
        <w:rPr>
          <w:rFonts w:ascii="Arial" w:hAnsi="Arial" w:cs="Arial"/>
          <w:sz w:val="23"/>
          <w:szCs w:val="23"/>
          <w:lang w:eastAsia="en-GB"/>
        </w:rPr>
      </w:pPr>
      <w:r w:rsidRPr="004A724B">
        <w:rPr>
          <w:rFonts w:ascii="Arial" w:hAnsi="Arial" w:cs="Arial"/>
          <w:color w:val="000000"/>
          <w:sz w:val="32"/>
          <w:szCs w:val="32"/>
          <w:lang w:eastAsia="en-GB"/>
        </w:rPr>
        <w:t xml:space="preserve">• </w:t>
      </w:r>
      <w:r w:rsidRPr="004A724B">
        <w:rPr>
          <w:rFonts w:ascii="Arial" w:hAnsi="Arial" w:cs="Arial"/>
          <w:color w:val="000000"/>
          <w:sz w:val="23"/>
          <w:szCs w:val="23"/>
          <w:lang w:eastAsia="en-GB"/>
        </w:rPr>
        <w:t>The Chair explains that both parties will hear from the panel within a set time scale.</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Roles and responsibilities</w:t>
      </w:r>
      <w:r w:rsidRPr="004A724B">
        <w:rPr>
          <w:rFonts w:ascii="Arial Narrow" w:hAnsi="Arial Narrow"/>
          <w:b/>
          <w:color w:val="000000"/>
          <w:w w:val="105"/>
          <w:sz w:val="24"/>
          <w:szCs w:val="24"/>
        </w:rPr>
        <w:t xml:space="preserve"> </w:t>
      </w: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rPr>
        <w:t xml:space="preserve">The role of the clerk </w:t>
      </w:r>
    </w:p>
    <w:p w:rsidR="009E3CDD" w:rsidRPr="009E3CDD" w:rsidRDefault="00052241" w:rsidP="009E3CDD">
      <w:pPr>
        <w:autoSpaceDE w:val="0"/>
        <w:autoSpaceDN w:val="0"/>
        <w:adjustRightInd w:val="0"/>
        <w:spacing w:after="0" w:line="240" w:lineRule="auto"/>
        <w:rPr>
          <w:rFonts w:ascii="Arial" w:hAnsi="Arial" w:cs="Arial"/>
          <w:sz w:val="23"/>
          <w:szCs w:val="23"/>
          <w:lang w:eastAsia="en-GB"/>
        </w:rPr>
      </w:pPr>
      <w:r>
        <w:rPr>
          <w:rFonts w:ascii="Arial" w:hAnsi="Arial" w:cs="Arial"/>
          <w:sz w:val="23"/>
          <w:szCs w:val="23"/>
          <w:lang w:eastAsia="en-GB"/>
        </w:rPr>
        <w:t>Any</w:t>
      </w:r>
      <w:r w:rsidR="009E3CDD" w:rsidRPr="009E3CDD">
        <w:rPr>
          <w:rFonts w:ascii="Arial" w:hAnsi="Arial" w:cs="Arial"/>
          <w:sz w:val="23"/>
          <w:szCs w:val="23"/>
          <w:lang w:eastAsia="en-GB"/>
        </w:rPr>
        <w:t xml:space="preserve"> panel or group of governors considering complaints </w:t>
      </w:r>
      <w:r>
        <w:rPr>
          <w:rFonts w:ascii="Arial" w:hAnsi="Arial" w:cs="Arial"/>
          <w:sz w:val="23"/>
          <w:szCs w:val="23"/>
          <w:lang w:eastAsia="en-GB"/>
        </w:rPr>
        <w:t xml:space="preserve">will </w:t>
      </w:r>
      <w:r w:rsidR="009E3CDD" w:rsidRPr="009E3CDD">
        <w:rPr>
          <w:rFonts w:ascii="Arial" w:hAnsi="Arial" w:cs="Arial"/>
          <w:sz w:val="23"/>
          <w:szCs w:val="23"/>
          <w:lang w:eastAsia="en-GB"/>
        </w:rPr>
        <w:t xml:space="preserve">be clerked. The clerk </w:t>
      </w:r>
      <w:r>
        <w:rPr>
          <w:rFonts w:ascii="Arial" w:hAnsi="Arial" w:cs="Arial"/>
          <w:sz w:val="23"/>
          <w:szCs w:val="23"/>
          <w:lang w:eastAsia="en-GB"/>
        </w:rPr>
        <w:t>is</w:t>
      </w:r>
      <w:r w:rsidR="009E3CDD" w:rsidRPr="009E3CDD">
        <w:rPr>
          <w:rFonts w:ascii="Arial" w:hAnsi="Arial" w:cs="Arial"/>
          <w:sz w:val="23"/>
          <w:szCs w:val="23"/>
          <w:lang w:eastAsia="en-GB"/>
        </w:rPr>
        <w:t xml:space="preserve"> the contact point for the complainant and be required to: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set the date, time and venue of the hearing, ensuring that the dates are convenient to all parties and that the venue and proceedings are accessible; </w:t>
      </w:r>
    </w:p>
    <w:p w:rsidR="00052241"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collate any written material and send it to the parties in advance of the hearing (recommended at least five school days in advance); </w:t>
      </w:r>
    </w:p>
    <w:p w:rsidR="009E3CDD" w:rsidRPr="009E3CDD"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meet and welcome the parties as they arrive at the hearing;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record the proceedings;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notify all parties of the panel’s decision.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9E3CDD" w:rsidRDefault="00052241" w:rsidP="009E3CDD">
      <w:pPr>
        <w:autoSpaceDE w:val="0"/>
        <w:autoSpaceDN w:val="0"/>
        <w:adjustRightInd w:val="0"/>
        <w:spacing w:after="0" w:line="240" w:lineRule="auto"/>
        <w:rPr>
          <w:rFonts w:ascii="Arial" w:hAnsi="Arial" w:cs="Arial"/>
          <w:sz w:val="23"/>
          <w:szCs w:val="23"/>
          <w:lang w:eastAsia="en-GB"/>
        </w:rPr>
      </w:pPr>
      <w:r>
        <w:rPr>
          <w:rFonts w:ascii="Arial" w:hAnsi="Arial" w:cs="Arial"/>
          <w:sz w:val="23"/>
          <w:szCs w:val="23"/>
          <w:lang w:eastAsia="en-GB"/>
        </w:rPr>
        <w:t>T</w:t>
      </w:r>
      <w:r w:rsidR="009E3CDD" w:rsidRPr="009E3CDD">
        <w:rPr>
          <w:rFonts w:ascii="Arial" w:hAnsi="Arial" w:cs="Arial"/>
          <w:sz w:val="23"/>
          <w:szCs w:val="23"/>
          <w:lang w:eastAsia="en-GB"/>
        </w:rPr>
        <w:t xml:space="preserve">he Clerk </w:t>
      </w:r>
      <w:r>
        <w:rPr>
          <w:rFonts w:ascii="Arial" w:hAnsi="Arial" w:cs="Arial"/>
          <w:sz w:val="23"/>
          <w:szCs w:val="23"/>
          <w:lang w:eastAsia="en-GB"/>
        </w:rPr>
        <w:t>will</w:t>
      </w:r>
      <w:r w:rsidR="009E3CDD" w:rsidRPr="009E3CDD">
        <w:rPr>
          <w:rFonts w:ascii="Arial" w:hAnsi="Arial" w:cs="Arial"/>
          <w:sz w:val="23"/>
          <w:szCs w:val="23"/>
          <w:lang w:eastAsia="en-GB"/>
        </w:rPr>
        <w:t xml:space="preserve"> share copies of the panel meeting minutes with all parties involved in the panel hearing, providing a reasonable opportunity for the minutes to be agreed and if necessary, challenged.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It is not unknown for complainants to raise additional complaints because they do not agree with the record of the meeting.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The role of the Chair of the Governing Body or the nominated governor</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nominated governor role: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Check that the correct procedure has been followed;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If a hearing is requested, notify the clerk to arrange the panel.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The role of the Chair of the Panel</w:t>
      </w:r>
      <w:r w:rsidRPr="004A724B">
        <w:rPr>
          <w:rFonts w:ascii="Arial Narrow" w:hAnsi="Arial Narrow"/>
          <w:b/>
          <w:color w:val="000000"/>
          <w:w w:val="105"/>
          <w:sz w:val="24"/>
          <w:szCs w:val="24"/>
        </w:rPr>
        <w:t xml:space="preserv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Chair of the Panel has a key role, ensuring that: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the remit of the panel is explained to the parties and each party has the opportunity of putting their case without undue interruption;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the issues are addressed;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key findings of fact are made;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parents and others who may not be used to speaking at such a hearing are put at ease;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lastRenderedPageBreak/>
        <w:t xml:space="preserve">• </w:t>
      </w:r>
      <w:r w:rsidRPr="009E3CDD">
        <w:rPr>
          <w:rFonts w:ascii="Arial" w:hAnsi="Arial" w:cs="Arial"/>
          <w:sz w:val="23"/>
          <w:szCs w:val="23"/>
          <w:lang w:eastAsia="en-GB"/>
        </w:rPr>
        <w:t xml:space="preserve">the hearing is conducted in an informal manner with each party treating the other with respect and courtesy;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the panel is open minded and acting independently; </w:t>
      </w:r>
    </w:p>
    <w:p w:rsidR="00052241"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no member of the panel has a vested interest in the outcome of the proceedings or any involvement in an ear</w:t>
      </w:r>
      <w:r w:rsidR="00052241">
        <w:rPr>
          <w:rFonts w:ascii="Arial" w:hAnsi="Arial" w:cs="Arial"/>
          <w:sz w:val="23"/>
          <w:szCs w:val="23"/>
          <w:lang w:eastAsia="en-GB"/>
        </w:rPr>
        <w:t xml:space="preserve">lier stage of the procedure; </w:t>
      </w:r>
    </w:p>
    <w:p w:rsidR="009E3CDD" w:rsidRPr="009E3CDD" w:rsidRDefault="009E3CDD" w:rsidP="00052241">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each side is given the opportunity to state their case and ask questions;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32"/>
          <w:szCs w:val="32"/>
          <w:lang w:eastAsia="en-GB"/>
        </w:rPr>
        <w:t xml:space="preserve">• </w:t>
      </w:r>
      <w:r w:rsidRPr="009E3CDD">
        <w:rPr>
          <w:rFonts w:ascii="Arial" w:hAnsi="Arial" w:cs="Arial"/>
          <w:sz w:val="23"/>
          <w:szCs w:val="23"/>
          <w:lang w:eastAsia="en-GB"/>
        </w:rPr>
        <w:t xml:space="preserve">written material is seen by all parties. If a new issue arises it would be useful to give all parties the opportunity to consider and comment on it.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Notification of the panel’s decision</w:t>
      </w:r>
      <w:r w:rsidRPr="004A724B">
        <w:rPr>
          <w:rFonts w:ascii="Arial Narrow" w:hAnsi="Arial Narrow"/>
          <w:b/>
          <w:color w:val="000000"/>
          <w:w w:val="105"/>
          <w:sz w:val="24"/>
          <w:szCs w:val="24"/>
        </w:rPr>
        <w:t xml:space="preserve"> </w:t>
      </w:r>
    </w:p>
    <w:p w:rsidR="0026303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Chair of the Panel needs to ensure that the complainant is notified of the panel’s decision, in writing, with the panel’s response (including the reasons for the decision); this is usually within a set deadline which is publicised in the procedure. The letter needs to explain if </w:t>
      </w:r>
      <w:r w:rsidR="0026303D">
        <w:rPr>
          <w:rFonts w:ascii="Arial" w:hAnsi="Arial" w:cs="Arial"/>
          <w:sz w:val="23"/>
          <w:szCs w:val="23"/>
          <w:lang w:eastAsia="en-GB"/>
        </w:rPr>
        <w:t xml:space="preserve">that is </w:t>
      </w:r>
      <w:r w:rsidRPr="009E3CDD">
        <w:rPr>
          <w:rFonts w:ascii="Arial" w:hAnsi="Arial" w:cs="Arial"/>
          <w:sz w:val="23"/>
          <w:szCs w:val="23"/>
          <w:lang w:eastAsia="en-GB"/>
        </w:rPr>
        <w:t xml:space="preserve">there </w:t>
      </w:r>
      <w:r w:rsidR="0026303D">
        <w:rPr>
          <w:rFonts w:ascii="Arial" w:hAnsi="Arial" w:cs="Arial"/>
          <w:sz w:val="23"/>
          <w:szCs w:val="23"/>
          <w:lang w:eastAsia="en-GB"/>
        </w:rPr>
        <w:t>a further right</w:t>
      </w:r>
      <w:r w:rsidRPr="009E3CDD">
        <w:rPr>
          <w:rFonts w:ascii="Arial" w:hAnsi="Arial" w:cs="Arial"/>
          <w:sz w:val="23"/>
          <w:szCs w:val="23"/>
          <w:lang w:eastAsia="en-GB"/>
        </w:rPr>
        <w:t xml:space="preserve"> of appeal to be addressed</w:t>
      </w:r>
      <w:r w:rsidR="0026303D">
        <w:rPr>
          <w:rFonts w:ascii="Arial" w:hAnsi="Arial" w:cs="Arial"/>
          <w:sz w:val="23"/>
          <w:szCs w:val="23"/>
          <w:lang w:eastAsia="en-GB"/>
        </w:rPr>
        <w:t xml:space="preserve"> to: </w:t>
      </w:r>
    </w:p>
    <w:p w:rsidR="0026303D" w:rsidRDefault="0026303D" w:rsidP="009E3CDD">
      <w:pPr>
        <w:autoSpaceDE w:val="0"/>
        <w:autoSpaceDN w:val="0"/>
        <w:adjustRightInd w:val="0"/>
        <w:spacing w:after="0" w:line="240" w:lineRule="auto"/>
        <w:rPr>
          <w:rFonts w:ascii="Arial" w:hAnsi="Arial" w:cs="Arial"/>
          <w:sz w:val="23"/>
          <w:szCs w:val="23"/>
          <w:lang w:eastAsia="en-GB"/>
        </w:rPr>
      </w:pPr>
      <w:r>
        <w:rPr>
          <w:rFonts w:ascii="Arial" w:hAnsi="Arial" w:cs="Arial"/>
          <w:sz w:val="23"/>
          <w:szCs w:val="23"/>
          <w:lang w:eastAsia="en-GB"/>
        </w:rPr>
        <w:t>The CEO of the Good Shepherd Trust</w:t>
      </w:r>
      <w:r w:rsidR="009E3CDD" w:rsidRPr="009E3CDD">
        <w:rPr>
          <w:rFonts w:ascii="Arial" w:hAnsi="Arial" w:cs="Arial"/>
          <w:sz w:val="23"/>
          <w:szCs w:val="23"/>
          <w:lang w:eastAsia="en-GB"/>
        </w:rPr>
        <w:t xml:space="preserve">. </w:t>
      </w:r>
    </w:p>
    <w:p w:rsidR="007048A7" w:rsidRDefault="007048A7" w:rsidP="009E3CDD">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The Academies Office, </w:t>
      </w:r>
    </w:p>
    <w:p w:rsidR="007048A7" w:rsidRDefault="007048A7" w:rsidP="009E3CDD">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Larch Ave, </w:t>
      </w:r>
    </w:p>
    <w:p w:rsidR="007048A7" w:rsidRDefault="007048A7" w:rsidP="009E3CDD">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Guildford </w:t>
      </w:r>
    </w:p>
    <w:p w:rsidR="0026303D" w:rsidRDefault="007048A7" w:rsidP="009E3CDD">
      <w:pPr>
        <w:autoSpaceDE w:val="0"/>
        <w:autoSpaceDN w:val="0"/>
        <w:adjustRightInd w:val="0"/>
        <w:spacing w:after="0" w:line="240" w:lineRule="auto"/>
        <w:rPr>
          <w:rFonts w:ascii="Arial" w:hAnsi="Arial" w:cs="Arial"/>
          <w:color w:val="222222"/>
          <w:shd w:val="clear" w:color="auto" w:fill="FFFFFF"/>
        </w:rPr>
      </w:pPr>
      <w:r>
        <w:rPr>
          <w:rFonts w:ascii="Arial" w:hAnsi="Arial" w:cs="Arial"/>
          <w:color w:val="222222"/>
          <w:shd w:val="clear" w:color="auto" w:fill="FFFFFF"/>
        </w:rPr>
        <w:t>GU1 1JY</w:t>
      </w:r>
    </w:p>
    <w:p w:rsidR="007048A7" w:rsidRDefault="007048A7" w:rsidP="009E3CDD">
      <w:pPr>
        <w:autoSpaceDE w:val="0"/>
        <w:autoSpaceDN w:val="0"/>
        <w:adjustRightInd w:val="0"/>
        <w:spacing w:after="0" w:line="240" w:lineRule="auto"/>
        <w:rPr>
          <w:rFonts w:ascii="Arial" w:hAnsi="Arial" w:cs="Arial"/>
          <w:color w:val="222222"/>
          <w:shd w:val="clear" w:color="auto" w:fill="FFFFFF"/>
        </w:rPr>
      </w:pPr>
    </w:p>
    <w:p w:rsidR="007048A7" w:rsidRDefault="007048A7" w:rsidP="009E3CDD">
      <w:pPr>
        <w:autoSpaceDE w:val="0"/>
        <w:autoSpaceDN w:val="0"/>
        <w:adjustRightInd w:val="0"/>
        <w:spacing w:after="0" w:line="240" w:lineRule="auto"/>
        <w:rPr>
          <w:rFonts w:ascii="Arial" w:hAnsi="Arial" w:cs="Arial"/>
          <w:sz w:val="23"/>
          <w:szCs w:val="23"/>
          <w:lang w:eastAsia="en-GB"/>
        </w:rPr>
      </w:pP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The final stage of appeal is to the Secretary of State for Education.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Complainants should be advised to write to The School Complaints Unit (SCU) at: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Department for Education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2nd Floor, Piccadilly Gate </w:t>
      </w:r>
    </w:p>
    <w:p w:rsidR="009E3CDD" w:rsidRP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Manchester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M1 2WD </w:t>
      </w:r>
    </w:p>
    <w:p w:rsidR="00052241" w:rsidRPr="009E3CDD" w:rsidRDefault="00052241" w:rsidP="009E3CDD">
      <w:pPr>
        <w:autoSpaceDE w:val="0"/>
        <w:autoSpaceDN w:val="0"/>
        <w:adjustRightInd w:val="0"/>
        <w:spacing w:after="0" w:line="240" w:lineRule="auto"/>
        <w:rPr>
          <w:rFonts w:ascii="Arial" w:hAnsi="Arial" w:cs="Arial"/>
          <w:sz w:val="23"/>
          <w:szCs w:val="23"/>
          <w:lang w:eastAsia="en-GB"/>
        </w:rPr>
      </w:pPr>
    </w:p>
    <w:p w:rsidR="009E3CDD" w:rsidRPr="004A724B" w:rsidRDefault="009E3CDD"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What will the Department for Education do?</w:t>
      </w:r>
      <w:r w:rsidR="004A724B">
        <w:rPr>
          <w:rFonts w:ascii="Arial Narrow" w:hAnsi="Arial Narrow"/>
          <w:b/>
          <w:color w:val="000000"/>
          <w:w w:val="105"/>
          <w:sz w:val="24"/>
          <w:szCs w:val="24"/>
        </w:rPr>
        <w:t xml:space="preserve">                       </w:t>
      </w:r>
      <w:r w:rsidRPr="004A724B">
        <w:rPr>
          <w:rFonts w:ascii="Arial Narrow" w:hAnsi="Arial Narrow"/>
          <w:b/>
          <w:color w:val="000000"/>
          <w:w w:val="105"/>
          <w:sz w:val="24"/>
          <w:szCs w:val="24"/>
        </w:rPr>
        <w:t xml:space="preserve"> </w:t>
      </w:r>
    </w:p>
    <w:p w:rsidR="009E3CDD" w:rsidRDefault="009E3CDD" w:rsidP="009E3CDD">
      <w:pPr>
        <w:autoSpaceDE w:val="0"/>
        <w:autoSpaceDN w:val="0"/>
        <w:adjustRightInd w:val="0"/>
        <w:spacing w:after="0" w:line="240" w:lineRule="auto"/>
        <w:rPr>
          <w:rFonts w:ascii="Arial" w:hAnsi="Arial" w:cs="Arial"/>
          <w:sz w:val="23"/>
          <w:szCs w:val="23"/>
          <w:lang w:eastAsia="en-GB"/>
        </w:rPr>
      </w:pPr>
      <w:r w:rsidRPr="009E3CDD">
        <w:rPr>
          <w:rFonts w:ascii="Arial" w:hAnsi="Arial" w:cs="Arial"/>
          <w:sz w:val="23"/>
          <w:szCs w:val="23"/>
          <w:lang w:eastAsia="en-GB"/>
        </w:rPr>
        <w:t xml:space="preserve">If a complaint has exhausted the local procedures, SCU will examine if the complaints policy and any other relevant policies were followed in accordance with the provisions set out. SCU also examines policies to determine if they adhere to education legislation. However, the department will not re-investigate the substance of the complaint. This remains the responsibility of schools. </w:t>
      </w:r>
    </w:p>
    <w:p w:rsidR="001701FF" w:rsidRDefault="001701FF" w:rsidP="009E3CDD">
      <w:pPr>
        <w:autoSpaceDE w:val="0"/>
        <w:autoSpaceDN w:val="0"/>
        <w:adjustRightInd w:val="0"/>
        <w:spacing w:after="0" w:line="240" w:lineRule="auto"/>
        <w:rPr>
          <w:rFonts w:ascii="Arial" w:hAnsi="Arial" w:cs="Arial"/>
          <w:sz w:val="23"/>
          <w:szCs w:val="23"/>
          <w:lang w:eastAsia="en-GB"/>
        </w:rPr>
      </w:pPr>
      <w:r w:rsidRPr="001701FF">
        <w:rPr>
          <w:rFonts w:ascii="Arial" w:hAnsi="Arial" w:cs="Arial"/>
          <w:sz w:val="23"/>
          <w:szCs w:val="23"/>
          <w:lang w:eastAsia="en-GB"/>
        </w:rPr>
        <w:t>If legislative or policy breaches are found, SCU will report them to the school and the complainant and, where necessary, require remedial action to be taken. Failure to carry out remedial actions could ultimately result in a formal Direction being issued by the Secretary of State.</w:t>
      </w:r>
    </w:p>
    <w:p w:rsidR="004A724B" w:rsidRDefault="004A724B" w:rsidP="009E3CDD">
      <w:pPr>
        <w:autoSpaceDE w:val="0"/>
        <w:autoSpaceDN w:val="0"/>
        <w:adjustRightInd w:val="0"/>
        <w:spacing w:after="0" w:line="240" w:lineRule="auto"/>
        <w:rPr>
          <w:rFonts w:ascii="Arial" w:hAnsi="Arial" w:cs="Arial"/>
          <w:sz w:val="23"/>
          <w:szCs w:val="23"/>
          <w:lang w:eastAsia="en-GB"/>
        </w:rPr>
      </w:pPr>
    </w:p>
    <w:p w:rsidR="004A724B" w:rsidRPr="004A724B" w:rsidRDefault="004A724B" w:rsidP="009E3CDD">
      <w:pPr>
        <w:autoSpaceDE w:val="0"/>
        <w:autoSpaceDN w:val="0"/>
        <w:adjustRightInd w:val="0"/>
        <w:spacing w:after="0" w:line="240" w:lineRule="auto"/>
        <w:rPr>
          <w:rFonts w:ascii="Arial Narrow" w:hAnsi="Arial Narrow"/>
          <w:b/>
          <w:color w:val="000000"/>
          <w:w w:val="105"/>
          <w:sz w:val="24"/>
          <w:szCs w:val="24"/>
        </w:rPr>
      </w:pPr>
      <w:r w:rsidRPr="004A724B">
        <w:rPr>
          <w:rFonts w:ascii="Arial Narrow" w:hAnsi="Arial Narrow"/>
          <w:b/>
          <w:color w:val="000000"/>
          <w:w w:val="105"/>
          <w:sz w:val="24"/>
          <w:szCs w:val="24"/>
          <w:highlight w:val="yellow"/>
        </w:rPr>
        <w:t>Summary for Dealing with Complaints</w:t>
      </w: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Stage 1 – Complaint heard by staff member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Ensure complaints co-ordinator informed of outcome </w:t>
      </w: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If not resolved, then escalate to Stage 2 – Complaint heard by </w:t>
      </w:r>
      <w:proofErr w:type="spellStart"/>
      <w:r w:rsidRPr="004A724B">
        <w:rPr>
          <w:rFonts w:ascii="Arial Narrow" w:hAnsi="Arial Narrow"/>
          <w:color w:val="000000"/>
          <w:w w:val="105"/>
          <w:sz w:val="24"/>
          <w:szCs w:val="24"/>
        </w:rPr>
        <w:t>headteacher</w:t>
      </w:r>
      <w:proofErr w:type="spellEnd"/>
      <w:r w:rsidRPr="004A724B">
        <w:rPr>
          <w:rFonts w:ascii="Arial Narrow" w:hAnsi="Arial Narrow"/>
          <w:color w:val="000000"/>
          <w:w w:val="105"/>
          <w:sz w:val="24"/>
          <w:szCs w:val="24"/>
        </w:rPr>
        <w:t xml:space="preserve">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A</w:t>
      </w:r>
      <w:r>
        <w:rPr>
          <w:rFonts w:ascii="Arial Narrow" w:hAnsi="Arial Narrow"/>
          <w:color w:val="000000"/>
          <w:w w:val="105"/>
          <w:sz w:val="24"/>
          <w:szCs w:val="24"/>
        </w:rPr>
        <w:t>cknowledge receipt of complaint within 3 school days</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Write to complainant with outcome of investigation </w:t>
      </w:r>
      <w:r>
        <w:rPr>
          <w:rFonts w:ascii="Arial Narrow" w:hAnsi="Arial Narrow"/>
          <w:color w:val="000000"/>
          <w:w w:val="105"/>
          <w:sz w:val="24"/>
          <w:szCs w:val="24"/>
        </w:rPr>
        <w:t>within 10 school days</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Offer escalation to Stage 3 if dissatisfied </w:t>
      </w: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If not resolved, then escalate to Stage 3 - Complaint heard by Chair of Governors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Acknowledge receipt of complaint </w:t>
      </w:r>
      <w:r>
        <w:rPr>
          <w:rFonts w:ascii="Arial Narrow" w:hAnsi="Arial Narrow"/>
          <w:color w:val="000000"/>
          <w:w w:val="105"/>
          <w:sz w:val="24"/>
          <w:szCs w:val="24"/>
        </w:rPr>
        <w:t>within 3 school days</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Write to complainant with outcome of investigation </w:t>
      </w:r>
      <w:r>
        <w:rPr>
          <w:rFonts w:ascii="Arial Narrow" w:hAnsi="Arial Narrow"/>
          <w:color w:val="000000"/>
          <w:w w:val="105"/>
          <w:sz w:val="24"/>
          <w:szCs w:val="24"/>
        </w:rPr>
        <w:t>within 10 school days</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Ensure </w:t>
      </w:r>
      <w:proofErr w:type="spellStart"/>
      <w:r>
        <w:rPr>
          <w:rFonts w:ascii="Arial Narrow" w:hAnsi="Arial Narrow"/>
          <w:color w:val="000000"/>
          <w:w w:val="105"/>
          <w:sz w:val="24"/>
          <w:szCs w:val="24"/>
        </w:rPr>
        <w:t>headteacher</w:t>
      </w:r>
      <w:proofErr w:type="spellEnd"/>
      <w:r w:rsidRPr="004A724B">
        <w:rPr>
          <w:rFonts w:ascii="Arial Narrow" w:hAnsi="Arial Narrow"/>
          <w:color w:val="000000"/>
          <w:w w:val="105"/>
          <w:sz w:val="24"/>
          <w:szCs w:val="24"/>
        </w:rPr>
        <w:t xml:space="preserve"> informed of outcome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Offer escalation to Stage 4 if dissatisfied </w:t>
      </w: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p>
    <w:p w:rsidR="004A724B" w:rsidRPr="004A724B" w:rsidRDefault="004A724B" w:rsidP="004A724B">
      <w:p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lastRenderedPageBreak/>
        <w:t xml:space="preserve">If not resolved, then escalate to Stage 4 – Governors complaints panel meeting arranged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Issue letter inviting complainant to meeting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Issue letter confirming panel decision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Ensure complaints co-ordinator informed of outcome </w:t>
      </w:r>
    </w:p>
    <w:p w:rsidR="004A724B" w:rsidRPr="004A724B" w:rsidRDefault="004A724B" w:rsidP="004A724B">
      <w:pPr>
        <w:numPr>
          <w:ilvl w:val="0"/>
          <w:numId w:val="11"/>
        </w:numPr>
        <w:autoSpaceDE w:val="0"/>
        <w:autoSpaceDN w:val="0"/>
        <w:adjustRightInd w:val="0"/>
        <w:spacing w:after="0" w:line="240" w:lineRule="auto"/>
        <w:rPr>
          <w:rFonts w:ascii="Arial Narrow" w:hAnsi="Arial Narrow"/>
          <w:color w:val="000000"/>
          <w:w w:val="105"/>
          <w:sz w:val="24"/>
          <w:szCs w:val="24"/>
        </w:rPr>
      </w:pPr>
      <w:r w:rsidRPr="004A724B">
        <w:rPr>
          <w:rFonts w:ascii="Arial Narrow" w:hAnsi="Arial Narrow"/>
          <w:color w:val="000000"/>
          <w:w w:val="105"/>
          <w:sz w:val="24"/>
          <w:szCs w:val="24"/>
        </w:rPr>
        <w:t xml:space="preserve">Advise of escalation routes to the Secretary of State for Education </w:t>
      </w:r>
    </w:p>
    <w:p w:rsidR="001701FF" w:rsidRPr="009E3CDD" w:rsidRDefault="001701FF" w:rsidP="009E3CDD">
      <w:pPr>
        <w:autoSpaceDE w:val="0"/>
        <w:autoSpaceDN w:val="0"/>
        <w:adjustRightInd w:val="0"/>
        <w:spacing w:after="0" w:line="240" w:lineRule="auto"/>
        <w:rPr>
          <w:rFonts w:ascii="Arial" w:hAnsi="Arial" w:cs="Arial"/>
          <w:sz w:val="23"/>
          <w:szCs w:val="23"/>
          <w:lang w:eastAsia="en-GB"/>
        </w:rPr>
      </w:pPr>
    </w:p>
    <w:p w:rsidR="00917AD1" w:rsidRPr="00340ABE" w:rsidRDefault="00917AD1" w:rsidP="009E3CDD">
      <w:pPr>
        <w:shd w:val="clear" w:color="auto" w:fill="FFFF00"/>
        <w:spacing w:after="0" w:line="240" w:lineRule="auto"/>
        <w:rPr>
          <w:rFonts w:ascii="Arial Narrow" w:hAnsi="Arial Narrow"/>
          <w:b/>
          <w:color w:val="000000"/>
          <w:w w:val="105"/>
          <w:sz w:val="24"/>
          <w:szCs w:val="24"/>
        </w:rPr>
      </w:pPr>
      <w:r w:rsidRPr="00052241">
        <w:rPr>
          <w:rFonts w:ascii="Arial Narrow" w:hAnsi="Arial Narrow"/>
          <w:b/>
          <w:color w:val="000000"/>
          <w:w w:val="105"/>
          <w:sz w:val="24"/>
          <w:szCs w:val="24"/>
        </w:rPr>
        <w:t>Monitoring</w:t>
      </w:r>
      <w:r w:rsidR="00F837A4">
        <w:rPr>
          <w:rFonts w:ascii="Arial Narrow" w:hAnsi="Arial Narrow"/>
          <w:b/>
          <w:color w:val="000000"/>
          <w:w w:val="105"/>
          <w:sz w:val="24"/>
          <w:szCs w:val="24"/>
        </w:rPr>
        <w:t xml:space="preserve"> the Effectiveness of the Procedures</w:t>
      </w:r>
    </w:p>
    <w:p w:rsidR="00917AD1" w:rsidRPr="00340ABE" w:rsidRDefault="00917AD1" w:rsidP="008048A8">
      <w:pPr>
        <w:spacing w:after="0" w:line="240" w:lineRule="auto"/>
        <w:rPr>
          <w:rFonts w:ascii="Arial Narrow" w:hAnsi="Arial Narrow"/>
          <w:b/>
          <w:color w:val="000000"/>
          <w:w w:val="105"/>
          <w:sz w:val="24"/>
          <w:szCs w:val="24"/>
        </w:rPr>
      </w:pPr>
    </w:p>
    <w:p w:rsidR="00917AD1" w:rsidRPr="008048A8" w:rsidRDefault="00917AD1" w:rsidP="008048A8">
      <w:pPr>
        <w:spacing w:after="0" w:line="240" w:lineRule="auto"/>
        <w:jc w:val="both"/>
        <w:rPr>
          <w:rFonts w:ascii="Arial Narrow" w:hAnsi="Arial Narrow"/>
          <w:color w:val="000000"/>
          <w:w w:val="105"/>
          <w:sz w:val="24"/>
          <w:szCs w:val="24"/>
        </w:rPr>
      </w:pPr>
      <w:r w:rsidRPr="008048A8">
        <w:rPr>
          <w:rFonts w:ascii="Arial Narrow" w:hAnsi="Arial Narrow"/>
          <w:color w:val="000000"/>
          <w:w w:val="105"/>
          <w:sz w:val="24"/>
          <w:szCs w:val="24"/>
        </w:rPr>
        <w:t>The pra</w:t>
      </w:r>
      <w:r w:rsidR="001701FF">
        <w:rPr>
          <w:rFonts w:ascii="Arial Narrow" w:hAnsi="Arial Narrow"/>
          <w:color w:val="000000"/>
          <w:w w:val="105"/>
          <w:sz w:val="24"/>
          <w:szCs w:val="24"/>
        </w:rPr>
        <w:t>ctical application of these procedures</w:t>
      </w:r>
      <w:r w:rsidRPr="008048A8">
        <w:rPr>
          <w:rFonts w:ascii="Arial Narrow" w:hAnsi="Arial Narrow"/>
          <w:color w:val="000000"/>
          <w:w w:val="105"/>
          <w:sz w:val="24"/>
          <w:szCs w:val="24"/>
        </w:rPr>
        <w:t xml:space="preserve"> will be reviewed annually or when the need </w:t>
      </w:r>
      <w:r>
        <w:rPr>
          <w:rFonts w:ascii="Arial Narrow" w:hAnsi="Arial Narrow"/>
          <w:color w:val="000000"/>
          <w:w w:val="105"/>
          <w:sz w:val="24"/>
          <w:szCs w:val="24"/>
        </w:rPr>
        <w:t xml:space="preserve">arises by the </w:t>
      </w:r>
      <w:proofErr w:type="spellStart"/>
      <w:r>
        <w:rPr>
          <w:rFonts w:ascii="Arial Narrow" w:hAnsi="Arial Narrow"/>
          <w:color w:val="000000"/>
          <w:w w:val="105"/>
          <w:sz w:val="24"/>
          <w:szCs w:val="24"/>
        </w:rPr>
        <w:t>H</w:t>
      </w:r>
      <w:r w:rsidRPr="008048A8">
        <w:rPr>
          <w:rFonts w:ascii="Arial Narrow" w:hAnsi="Arial Narrow"/>
          <w:color w:val="000000"/>
          <w:w w:val="105"/>
          <w:sz w:val="24"/>
          <w:szCs w:val="24"/>
        </w:rPr>
        <w:t>eadte</w:t>
      </w:r>
      <w:r>
        <w:rPr>
          <w:rFonts w:ascii="Arial Narrow" w:hAnsi="Arial Narrow"/>
          <w:color w:val="000000"/>
          <w:w w:val="105"/>
          <w:sz w:val="24"/>
          <w:szCs w:val="24"/>
        </w:rPr>
        <w:t>acher</w:t>
      </w:r>
      <w:proofErr w:type="spellEnd"/>
      <w:r>
        <w:rPr>
          <w:rFonts w:ascii="Arial Narrow" w:hAnsi="Arial Narrow"/>
          <w:color w:val="000000"/>
          <w:w w:val="105"/>
          <w:sz w:val="24"/>
          <w:szCs w:val="24"/>
        </w:rPr>
        <w:t xml:space="preserve"> and the </w:t>
      </w:r>
      <w:r w:rsidR="00324FD8">
        <w:rPr>
          <w:rFonts w:ascii="Arial Narrow" w:hAnsi="Arial Narrow"/>
          <w:color w:val="000000"/>
          <w:w w:val="105"/>
          <w:sz w:val="24"/>
          <w:szCs w:val="24"/>
        </w:rPr>
        <w:t>Local Governing Body.</w:t>
      </w:r>
    </w:p>
    <w:p w:rsidR="00917AD1" w:rsidRPr="008048A8" w:rsidRDefault="00917AD1" w:rsidP="008048A8">
      <w:pPr>
        <w:spacing w:after="0" w:line="240" w:lineRule="auto"/>
        <w:jc w:val="both"/>
        <w:rPr>
          <w:rFonts w:ascii="Arial Narrow" w:hAnsi="Arial Narrow"/>
          <w:color w:val="000000"/>
          <w:w w:val="105"/>
          <w:sz w:val="24"/>
          <w:szCs w:val="24"/>
        </w:rPr>
      </w:pPr>
    </w:p>
    <w:p w:rsidR="00917AD1" w:rsidRPr="008048A8" w:rsidRDefault="00917AD1" w:rsidP="008048A8">
      <w:pPr>
        <w:spacing w:after="0" w:line="240" w:lineRule="auto"/>
        <w:jc w:val="both"/>
        <w:rPr>
          <w:rFonts w:ascii="Arial Narrow" w:hAnsi="Arial Narrow"/>
          <w:color w:val="000000"/>
          <w:w w:val="105"/>
          <w:sz w:val="24"/>
          <w:szCs w:val="24"/>
        </w:rPr>
      </w:pPr>
      <w:r w:rsidRPr="008048A8">
        <w:rPr>
          <w:rFonts w:ascii="Arial Narrow" w:hAnsi="Arial Narrow"/>
          <w:color w:val="000000"/>
          <w:w w:val="105"/>
          <w:sz w:val="24"/>
          <w:szCs w:val="24"/>
        </w:rPr>
        <w:t xml:space="preserve">A statement of </w:t>
      </w:r>
      <w:r w:rsidR="001701FF">
        <w:rPr>
          <w:rFonts w:ascii="Arial Narrow" w:hAnsi="Arial Narrow"/>
          <w:color w:val="000000"/>
          <w:w w:val="105"/>
          <w:sz w:val="24"/>
          <w:szCs w:val="24"/>
        </w:rPr>
        <w:t>the procedure’s</w:t>
      </w:r>
      <w:r>
        <w:rPr>
          <w:rFonts w:ascii="Arial Narrow" w:hAnsi="Arial Narrow"/>
          <w:color w:val="000000"/>
          <w:w w:val="105"/>
          <w:sz w:val="24"/>
          <w:szCs w:val="24"/>
        </w:rPr>
        <w:t xml:space="preserve"> effectiveness and any</w:t>
      </w:r>
      <w:r w:rsidRPr="008048A8">
        <w:rPr>
          <w:rFonts w:ascii="Arial Narrow" w:hAnsi="Arial Narrow"/>
          <w:color w:val="000000"/>
          <w:w w:val="105"/>
          <w:sz w:val="24"/>
          <w:szCs w:val="24"/>
        </w:rPr>
        <w:t xml:space="preserve"> recommendations for improv</w:t>
      </w:r>
      <w:r>
        <w:rPr>
          <w:rFonts w:ascii="Arial Narrow" w:hAnsi="Arial Narrow"/>
          <w:color w:val="000000"/>
          <w:w w:val="105"/>
          <w:sz w:val="24"/>
          <w:szCs w:val="24"/>
        </w:rPr>
        <w:t>ement will be presented to the Governing B</w:t>
      </w:r>
      <w:r w:rsidRPr="008048A8">
        <w:rPr>
          <w:rFonts w:ascii="Arial Narrow" w:hAnsi="Arial Narrow"/>
          <w:color w:val="000000"/>
          <w:w w:val="105"/>
          <w:sz w:val="24"/>
          <w:szCs w:val="24"/>
        </w:rPr>
        <w:t>ody for further discussion and endo</w:t>
      </w:r>
      <w:r>
        <w:rPr>
          <w:rFonts w:ascii="Arial Narrow" w:hAnsi="Arial Narrow"/>
          <w:color w:val="000000"/>
          <w:w w:val="105"/>
          <w:sz w:val="24"/>
          <w:szCs w:val="24"/>
        </w:rPr>
        <w:t>rsement.</w:t>
      </w:r>
    </w:p>
    <w:p w:rsidR="00917AD1" w:rsidRPr="00217DBE" w:rsidRDefault="00917AD1" w:rsidP="00935F08">
      <w:pPr>
        <w:rPr>
          <w:rFonts w:ascii="Arial" w:hAnsi="Arial"/>
          <w:b/>
          <w:color w:val="000000"/>
          <w:w w:val="105"/>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900"/>
        <w:gridCol w:w="3263"/>
      </w:tblGrid>
      <w:tr w:rsidR="00917AD1" w:rsidRPr="003142EE" w:rsidTr="00C97D50">
        <w:tc>
          <w:tcPr>
            <w:tcW w:w="2880" w:type="dxa"/>
            <w:shd w:val="clear" w:color="auto" w:fill="CCFFCC"/>
          </w:tcPr>
          <w:p w:rsidR="00917AD1" w:rsidRPr="003142EE" w:rsidRDefault="00917AD1" w:rsidP="00C97D50">
            <w:pPr>
              <w:rPr>
                <w:rFonts w:ascii="Arial" w:hAnsi="Arial" w:cs="Arial"/>
                <w:b/>
              </w:rPr>
            </w:pPr>
            <w:proofErr w:type="spellStart"/>
            <w:smartTag w:uri="urn:schemas-microsoft-com:office:smarttags" w:element="PersonName">
              <w:r w:rsidRPr="003142EE">
                <w:rPr>
                  <w:rFonts w:ascii="Arial" w:hAnsi="Arial" w:cs="Arial"/>
                  <w:b/>
                </w:rPr>
                <w:t>Head</w:t>
              </w:r>
            </w:smartTag>
            <w:r w:rsidRPr="003142EE">
              <w:rPr>
                <w:rFonts w:ascii="Arial" w:hAnsi="Arial" w:cs="Arial"/>
                <w:b/>
              </w:rPr>
              <w:t>teacher</w:t>
            </w:r>
            <w:proofErr w:type="spellEnd"/>
            <w:r w:rsidRPr="003142EE">
              <w:rPr>
                <w:rFonts w:ascii="Arial" w:hAnsi="Arial" w:cs="Arial"/>
                <w:b/>
              </w:rPr>
              <w:t>:</w:t>
            </w:r>
          </w:p>
        </w:tc>
        <w:tc>
          <w:tcPr>
            <w:tcW w:w="2880" w:type="dxa"/>
          </w:tcPr>
          <w:p w:rsidR="00917AD1" w:rsidRDefault="00B1437B" w:rsidP="00C97D50">
            <w:pPr>
              <w:rPr>
                <w:rFonts w:ascii="Arial" w:hAnsi="Arial" w:cs="Arial"/>
              </w:rPr>
            </w:pPr>
            <w:r>
              <w:rPr>
                <w:rFonts w:ascii="Arial" w:hAnsi="Arial" w:cs="Arial"/>
              </w:rPr>
              <w:t>Ruth Worswick</w:t>
            </w:r>
          </w:p>
          <w:p w:rsidR="00917AD1" w:rsidRPr="003142EE" w:rsidRDefault="00917AD1" w:rsidP="00C97D50">
            <w:pPr>
              <w:rPr>
                <w:rFonts w:ascii="Arial" w:hAnsi="Arial" w:cs="Arial"/>
              </w:rPr>
            </w:pPr>
          </w:p>
        </w:tc>
        <w:tc>
          <w:tcPr>
            <w:tcW w:w="900" w:type="dxa"/>
            <w:shd w:val="clear" w:color="auto" w:fill="CCFFCC"/>
          </w:tcPr>
          <w:p w:rsidR="00917AD1" w:rsidRPr="003142EE" w:rsidRDefault="00917AD1" w:rsidP="00C97D50">
            <w:pPr>
              <w:rPr>
                <w:rFonts w:ascii="Arial" w:hAnsi="Arial" w:cs="Arial"/>
                <w:b/>
              </w:rPr>
            </w:pPr>
            <w:r w:rsidRPr="003142EE">
              <w:rPr>
                <w:rFonts w:ascii="Arial" w:hAnsi="Arial" w:cs="Arial"/>
                <w:b/>
              </w:rPr>
              <w:t>Date:</w:t>
            </w:r>
          </w:p>
        </w:tc>
        <w:tc>
          <w:tcPr>
            <w:tcW w:w="3263" w:type="dxa"/>
          </w:tcPr>
          <w:p w:rsidR="00917AD1" w:rsidRPr="003142EE" w:rsidRDefault="007048A7" w:rsidP="00C97D50">
            <w:pPr>
              <w:rPr>
                <w:rFonts w:ascii="Arial" w:hAnsi="Arial" w:cs="Arial"/>
              </w:rPr>
            </w:pPr>
            <w:r>
              <w:rPr>
                <w:rFonts w:ascii="Arial" w:hAnsi="Arial" w:cs="Arial"/>
              </w:rPr>
              <w:t>January 2019</w:t>
            </w:r>
          </w:p>
        </w:tc>
      </w:tr>
      <w:tr w:rsidR="00393650" w:rsidRPr="003142EE" w:rsidTr="00C97D50">
        <w:tc>
          <w:tcPr>
            <w:tcW w:w="2880" w:type="dxa"/>
            <w:shd w:val="clear" w:color="auto" w:fill="CCFFCC"/>
          </w:tcPr>
          <w:p w:rsidR="00393650" w:rsidRPr="003142EE" w:rsidRDefault="00393650" w:rsidP="00C97D50">
            <w:pPr>
              <w:rPr>
                <w:rFonts w:ascii="Arial" w:hAnsi="Arial" w:cs="Arial"/>
                <w:b/>
              </w:rPr>
            </w:pPr>
            <w:r w:rsidRPr="003142EE">
              <w:rPr>
                <w:rFonts w:ascii="Arial" w:hAnsi="Arial" w:cs="Arial"/>
                <w:b/>
              </w:rPr>
              <w:t>Chair of Governing Body:</w:t>
            </w:r>
          </w:p>
        </w:tc>
        <w:tc>
          <w:tcPr>
            <w:tcW w:w="2880" w:type="dxa"/>
          </w:tcPr>
          <w:p w:rsidR="00393650" w:rsidRPr="003142EE" w:rsidRDefault="007048A7" w:rsidP="008048A8">
            <w:pPr>
              <w:rPr>
                <w:rFonts w:ascii="Arial" w:hAnsi="Arial" w:cs="Arial"/>
              </w:rPr>
            </w:pPr>
            <w:r>
              <w:rPr>
                <w:rFonts w:ascii="Arial" w:hAnsi="Arial" w:cs="Arial"/>
              </w:rPr>
              <w:t>Vicky Skidmore</w:t>
            </w:r>
          </w:p>
        </w:tc>
        <w:tc>
          <w:tcPr>
            <w:tcW w:w="900" w:type="dxa"/>
            <w:shd w:val="clear" w:color="auto" w:fill="CCFFCC"/>
          </w:tcPr>
          <w:p w:rsidR="00393650" w:rsidRPr="003142EE" w:rsidRDefault="00393650" w:rsidP="00C97D50">
            <w:pPr>
              <w:rPr>
                <w:rFonts w:ascii="Arial" w:hAnsi="Arial" w:cs="Arial"/>
                <w:b/>
              </w:rPr>
            </w:pPr>
            <w:r w:rsidRPr="003142EE">
              <w:rPr>
                <w:rFonts w:ascii="Arial" w:hAnsi="Arial" w:cs="Arial"/>
                <w:b/>
              </w:rPr>
              <w:t>Date:</w:t>
            </w:r>
          </w:p>
        </w:tc>
        <w:tc>
          <w:tcPr>
            <w:tcW w:w="3263" w:type="dxa"/>
          </w:tcPr>
          <w:p w:rsidR="00393650" w:rsidRPr="003142EE" w:rsidRDefault="007048A7" w:rsidP="005E21E3">
            <w:pPr>
              <w:rPr>
                <w:rFonts w:ascii="Arial" w:hAnsi="Arial" w:cs="Arial"/>
              </w:rPr>
            </w:pPr>
            <w:r>
              <w:rPr>
                <w:rFonts w:ascii="Arial" w:hAnsi="Arial" w:cs="Arial"/>
              </w:rPr>
              <w:t>January 2019</w:t>
            </w:r>
          </w:p>
        </w:tc>
      </w:tr>
    </w:tbl>
    <w:p w:rsidR="00917AD1" w:rsidRDefault="00917AD1" w:rsidP="00935F08"/>
    <w:p w:rsidR="00917AD1" w:rsidRPr="00EE3807" w:rsidRDefault="00917AD1" w:rsidP="0026303D">
      <w:pPr>
        <w:jc w:val="both"/>
      </w:pPr>
    </w:p>
    <w:sectPr w:rsidR="00917AD1" w:rsidRPr="00EE3807" w:rsidSect="0026303D">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5D" w:rsidRDefault="00C1605D">
      <w:pPr>
        <w:spacing w:after="0" w:line="240" w:lineRule="auto"/>
      </w:pPr>
      <w:r>
        <w:separator/>
      </w:r>
    </w:p>
  </w:endnote>
  <w:endnote w:type="continuationSeparator" w:id="0">
    <w:p w:rsidR="00C1605D" w:rsidRDefault="00C1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41" w:rsidRDefault="00052241" w:rsidP="00D24F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5D" w:rsidRDefault="00C1605D">
      <w:pPr>
        <w:spacing w:after="0" w:line="240" w:lineRule="auto"/>
      </w:pPr>
      <w:r>
        <w:separator/>
      </w:r>
    </w:p>
  </w:footnote>
  <w:footnote w:type="continuationSeparator" w:id="0">
    <w:p w:rsidR="00C1605D" w:rsidRDefault="00C16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013D"/>
    <w:multiLevelType w:val="hybridMultilevel"/>
    <w:tmpl w:val="847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78EC"/>
    <w:multiLevelType w:val="hybridMultilevel"/>
    <w:tmpl w:val="919EEB5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D11E6"/>
    <w:multiLevelType w:val="hybridMultilevel"/>
    <w:tmpl w:val="94EE0278"/>
    <w:lvl w:ilvl="0" w:tplc="077A34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C0EDD"/>
    <w:multiLevelType w:val="hybridMultilevel"/>
    <w:tmpl w:val="E0F0E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473C3"/>
    <w:multiLevelType w:val="hybridMultilevel"/>
    <w:tmpl w:val="AA1C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26EF2"/>
    <w:multiLevelType w:val="hybridMultilevel"/>
    <w:tmpl w:val="F4BA2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B1F7F"/>
    <w:multiLevelType w:val="hybridMultilevel"/>
    <w:tmpl w:val="90907004"/>
    <w:lvl w:ilvl="0" w:tplc="B27CDA42">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6"/>
  </w:num>
  <w:num w:numId="5">
    <w:abstractNumId w:val="7"/>
  </w:num>
  <w:num w:numId="6">
    <w:abstractNumId w:val="4"/>
  </w:num>
  <w:num w:numId="7">
    <w:abstractNumId w:val="3"/>
  </w:num>
  <w:num w:numId="8">
    <w:abstractNumId w:val="0"/>
  </w:num>
  <w:num w:numId="9">
    <w:abstractNumId w:val="9"/>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FB"/>
    <w:rsid w:val="00011723"/>
    <w:rsid w:val="0004162E"/>
    <w:rsid w:val="00046C98"/>
    <w:rsid w:val="00050FBB"/>
    <w:rsid w:val="00052241"/>
    <w:rsid w:val="00083D1D"/>
    <w:rsid w:val="000A7732"/>
    <w:rsid w:val="000C0F0F"/>
    <w:rsid w:val="000F210B"/>
    <w:rsid w:val="00102876"/>
    <w:rsid w:val="001569FA"/>
    <w:rsid w:val="001701FF"/>
    <w:rsid w:val="00170E1D"/>
    <w:rsid w:val="00181B3F"/>
    <w:rsid w:val="001D0631"/>
    <w:rsid w:val="001D3EE3"/>
    <w:rsid w:val="001F19C0"/>
    <w:rsid w:val="00202BB6"/>
    <w:rsid w:val="00217DBE"/>
    <w:rsid w:val="0022713E"/>
    <w:rsid w:val="0026303D"/>
    <w:rsid w:val="00284F8A"/>
    <w:rsid w:val="0028546A"/>
    <w:rsid w:val="002B0867"/>
    <w:rsid w:val="002D48F9"/>
    <w:rsid w:val="002E46E4"/>
    <w:rsid w:val="002E689D"/>
    <w:rsid w:val="002E7203"/>
    <w:rsid w:val="003142EE"/>
    <w:rsid w:val="00324FD8"/>
    <w:rsid w:val="00340ABE"/>
    <w:rsid w:val="0034244E"/>
    <w:rsid w:val="00393650"/>
    <w:rsid w:val="003E7DAD"/>
    <w:rsid w:val="00400F8B"/>
    <w:rsid w:val="00413983"/>
    <w:rsid w:val="00464176"/>
    <w:rsid w:val="00482208"/>
    <w:rsid w:val="00483556"/>
    <w:rsid w:val="004A724B"/>
    <w:rsid w:val="005E21E3"/>
    <w:rsid w:val="00624599"/>
    <w:rsid w:val="00633AD7"/>
    <w:rsid w:val="00646C65"/>
    <w:rsid w:val="00680736"/>
    <w:rsid w:val="00687D91"/>
    <w:rsid w:val="0069053C"/>
    <w:rsid w:val="00703D6C"/>
    <w:rsid w:val="007048A7"/>
    <w:rsid w:val="0075709C"/>
    <w:rsid w:val="00772EDA"/>
    <w:rsid w:val="00773E94"/>
    <w:rsid w:val="007C1274"/>
    <w:rsid w:val="008048A8"/>
    <w:rsid w:val="00830A62"/>
    <w:rsid w:val="00860D53"/>
    <w:rsid w:val="00873353"/>
    <w:rsid w:val="008973A8"/>
    <w:rsid w:val="008A0894"/>
    <w:rsid w:val="008E756B"/>
    <w:rsid w:val="00917AD1"/>
    <w:rsid w:val="00935F08"/>
    <w:rsid w:val="00945249"/>
    <w:rsid w:val="009532A3"/>
    <w:rsid w:val="00975744"/>
    <w:rsid w:val="009A77AD"/>
    <w:rsid w:val="009E3CDD"/>
    <w:rsid w:val="00A17CB3"/>
    <w:rsid w:val="00A33343"/>
    <w:rsid w:val="00AB4F02"/>
    <w:rsid w:val="00AF2695"/>
    <w:rsid w:val="00B1437B"/>
    <w:rsid w:val="00B5671C"/>
    <w:rsid w:val="00B7255A"/>
    <w:rsid w:val="00B72586"/>
    <w:rsid w:val="00B72810"/>
    <w:rsid w:val="00BA7A3D"/>
    <w:rsid w:val="00BC4503"/>
    <w:rsid w:val="00C1605D"/>
    <w:rsid w:val="00C457B5"/>
    <w:rsid w:val="00C52D3A"/>
    <w:rsid w:val="00C67383"/>
    <w:rsid w:val="00C97D50"/>
    <w:rsid w:val="00CF3E21"/>
    <w:rsid w:val="00CF6DCC"/>
    <w:rsid w:val="00D24FB2"/>
    <w:rsid w:val="00D71EA6"/>
    <w:rsid w:val="00D81A29"/>
    <w:rsid w:val="00D81E09"/>
    <w:rsid w:val="00DA0AFB"/>
    <w:rsid w:val="00DF5703"/>
    <w:rsid w:val="00E114C5"/>
    <w:rsid w:val="00E25565"/>
    <w:rsid w:val="00E523E4"/>
    <w:rsid w:val="00EE3807"/>
    <w:rsid w:val="00F07154"/>
    <w:rsid w:val="00F837A4"/>
    <w:rsid w:val="00F8510D"/>
    <w:rsid w:val="00F90B84"/>
    <w:rsid w:val="00FB27F6"/>
    <w:rsid w:val="00FD29B1"/>
    <w:rsid w:val="00FD7E0C"/>
    <w:rsid w:val="00FF6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AC5BCB40-8990-425D-BE93-45548193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21"/>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0AFB"/>
    <w:pPr>
      <w:spacing w:after="0" w:line="240" w:lineRule="auto"/>
    </w:pPr>
    <w:rPr>
      <w:rFonts w:ascii="Tahoma" w:hAnsi="Tahoma"/>
      <w:sz w:val="16"/>
      <w:szCs w:val="20"/>
      <w:lang w:eastAsia="en-GB"/>
    </w:rPr>
  </w:style>
  <w:style w:type="character" w:customStyle="1" w:styleId="BalloonTextChar">
    <w:name w:val="Balloon Text Char"/>
    <w:basedOn w:val="DefaultParagraphFont"/>
    <w:link w:val="BalloonText"/>
    <w:uiPriority w:val="99"/>
    <w:semiHidden/>
    <w:locked/>
    <w:rsid w:val="00DA0AFB"/>
    <w:rPr>
      <w:rFonts w:ascii="Tahoma" w:hAnsi="Tahoma" w:cs="Times New Roman"/>
      <w:sz w:val="16"/>
    </w:rPr>
  </w:style>
  <w:style w:type="paragraph" w:styleId="Footer">
    <w:name w:val="footer"/>
    <w:basedOn w:val="Normal"/>
    <w:link w:val="FooterChar"/>
    <w:uiPriority w:val="99"/>
    <w:rsid w:val="00935F08"/>
    <w:pPr>
      <w:tabs>
        <w:tab w:val="center" w:pos="4153"/>
        <w:tab w:val="right" w:pos="8306"/>
      </w:tabs>
      <w:spacing w:after="0" w:line="240" w:lineRule="auto"/>
    </w:pPr>
    <w:rPr>
      <w:rFonts w:ascii="Times New Roman" w:hAnsi="Times New Roman"/>
      <w:sz w:val="20"/>
      <w:szCs w:val="20"/>
      <w:lang w:eastAsia="en-GB"/>
    </w:rPr>
  </w:style>
  <w:style w:type="character" w:customStyle="1" w:styleId="FooterChar">
    <w:name w:val="Footer Char"/>
    <w:basedOn w:val="DefaultParagraphFont"/>
    <w:link w:val="Footer"/>
    <w:uiPriority w:val="99"/>
    <w:locked/>
    <w:rsid w:val="00935F08"/>
    <w:rPr>
      <w:rFonts w:ascii="Times New Roman" w:hAnsi="Times New Roman" w:cs="Times New Roman"/>
      <w:sz w:val="20"/>
      <w:lang w:val="x-none" w:eastAsia="en-GB"/>
    </w:rPr>
  </w:style>
  <w:style w:type="paragraph" w:styleId="Header">
    <w:name w:val="header"/>
    <w:basedOn w:val="Normal"/>
    <w:link w:val="HeaderChar"/>
    <w:uiPriority w:val="99"/>
    <w:rsid w:val="00AB4F02"/>
    <w:pPr>
      <w:tabs>
        <w:tab w:val="center" w:pos="4513"/>
        <w:tab w:val="right" w:pos="9026"/>
      </w:tabs>
    </w:pPr>
    <w:rPr>
      <w:sz w:val="20"/>
      <w:szCs w:val="20"/>
    </w:rPr>
  </w:style>
  <w:style w:type="character" w:customStyle="1" w:styleId="HeaderChar">
    <w:name w:val="Header Char"/>
    <w:basedOn w:val="DefaultParagraphFont"/>
    <w:link w:val="Header"/>
    <w:uiPriority w:val="99"/>
    <w:locked/>
    <w:rsid w:val="00AB4F02"/>
    <w:rPr>
      <w:rFonts w:cs="Times New Roman"/>
      <w:lang w:val="x-none" w:eastAsia="en-US"/>
    </w:rPr>
  </w:style>
  <w:style w:type="paragraph" w:customStyle="1" w:styleId="Default">
    <w:name w:val="Default"/>
    <w:rsid w:val="003936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27419">
      <w:marLeft w:val="0"/>
      <w:marRight w:val="0"/>
      <w:marTop w:val="0"/>
      <w:marBottom w:val="0"/>
      <w:divBdr>
        <w:top w:val="none" w:sz="0" w:space="0" w:color="auto"/>
        <w:left w:val="none" w:sz="0" w:space="0" w:color="auto"/>
        <w:bottom w:val="none" w:sz="0" w:space="0" w:color="auto"/>
        <w:right w:val="none" w:sz="0" w:space="0" w:color="auto"/>
      </w:divBdr>
      <w:divsChild>
        <w:div w:id="1249727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10120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The Good Shepherd Trust</vt:lpstr>
    </vt:vector>
  </TitlesOfParts>
  <Company>Morelands Primary School</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Shepherd Trust</dc:title>
  <dc:creator>DAVEY</dc:creator>
  <cp:lastModifiedBy>Sarah Stevenson</cp:lastModifiedBy>
  <cp:revision>2</cp:revision>
  <cp:lastPrinted>2023-11-13T10:49:00Z</cp:lastPrinted>
  <dcterms:created xsi:type="dcterms:W3CDTF">2023-11-13T11:12:00Z</dcterms:created>
  <dcterms:modified xsi:type="dcterms:W3CDTF">2023-11-13T11:12:00Z</dcterms:modified>
</cp:coreProperties>
</file>