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252C" w:rsidP="006B690F" w:rsidRDefault="0008252C" w14:paraId="42DDBB1B" w14:textId="77777777">
      <w:pPr>
        <w:rPr>
          <w:rFonts w:asciiTheme="minorHAnsi" w:hAnsiTheme="minorHAnsi" w:cstheme="minorHAnsi"/>
        </w:rPr>
      </w:pPr>
    </w:p>
    <w:p w:rsidR="0008252C" w:rsidP="006B690F" w:rsidRDefault="00E94ECF" w14:paraId="4F5FDE63" w14:textId="4500DF76">
      <w:pPr>
        <w:jc w:val="center"/>
        <w:rPr>
          <w:rFonts w:asciiTheme="minorHAnsi" w:hAnsiTheme="minorHAnsi" w:cstheme="minorHAnsi"/>
          <w:b/>
          <w:bCs/>
          <w:sz w:val="28"/>
          <w:szCs w:val="28"/>
        </w:rPr>
      </w:pPr>
      <w:r>
        <w:rPr>
          <w:rFonts w:asciiTheme="minorHAnsi" w:hAnsiTheme="minorHAnsi" w:cstheme="minorHAnsi"/>
          <w:b/>
          <w:bCs/>
          <w:sz w:val="28"/>
          <w:szCs w:val="28"/>
        </w:rPr>
        <w:t>Public Sector Equality Duty</w:t>
      </w:r>
      <w:r w:rsidR="008A1DAA">
        <w:rPr>
          <w:rFonts w:asciiTheme="minorHAnsi" w:hAnsiTheme="minorHAnsi" w:cstheme="minorHAnsi"/>
          <w:b/>
          <w:bCs/>
          <w:sz w:val="28"/>
          <w:szCs w:val="28"/>
        </w:rPr>
        <w:t xml:space="preserve">: </w:t>
      </w:r>
      <w:r w:rsidR="003B67C9">
        <w:rPr>
          <w:rFonts w:asciiTheme="minorHAnsi" w:hAnsiTheme="minorHAnsi" w:cstheme="minorHAnsi"/>
          <w:b/>
          <w:bCs/>
          <w:sz w:val="28"/>
          <w:szCs w:val="28"/>
        </w:rPr>
        <w:t>Objectives</w:t>
      </w:r>
      <w:r w:rsidR="004C6192">
        <w:rPr>
          <w:rFonts w:asciiTheme="minorHAnsi" w:hAnsiTheme="minorHAnsi" w:cstheme="minorHAnsi"/>
          <w:b/>
          <w:bCs/>
          <w:sz w:val="28"/>
          <w:szCs w:val="28"/>
        </w:rPr>
        <w:t xml:space="preserve"> Statement</w:t>
      </w:r>
    </w:p>
    <w:p w:rsidRPr="00917B41" w:rsidR="0008252C" w:rsidP="006B690F" w:rsidRDefault="0008252C" w14:paraId="2BE3652A" w14:textId="77777777">
      <w:pPr>
        <w:jc w:val="center"/>
        <w:rPr>
          <w:rFonts w:asciiTheme="minorHAnsi" w:hAnsiTheme="minorHAnsi" w:cstheme="minorHAnsi"/>
          <w:b/>
          <w:bCs/>
          <w:szCs w:val="22"/>
        </w:rPr>
      </w:pPr>
    </w:p>
    <w:p w:rsidRPr="00917B41" w:rsidR="0008252C" w:rsidP="40579767" w:rsidRDefault="0008252C" w14:paraId="4DACD6FF" w14:textId="5C4DF847">
      <w:pPr>
        <w:rPr>
          <w:rFonts w:asciiTheme="minorHAnsi" w:hAnsiTheme="minorHAnsi" w:cstheme="minorBidi"/>
        </w:rPr>
      </w:pPr>
      <w:r w:rsidRPr="19C769F5">
        <w:rPr>
          <w:rFonts w:asciiTheme="minorHAnsi" w:hAnsiTheme="minorHAnsi" w:cstheme="minorBidi"/>
        </w:rPr>
        <w:t>This</w:t>
      </w:r>
      <w:r w:rsidR="0036028F">
        <w:rPr>
          <w:rFonts w:asciiTheme="minorHAnsi" w:hAnsiTheme="minorHAnsi" w:cstheme="minorBidi"/>
        </w:rPr>
        <w:t xml:space="preserve"> statement</w:t>
      </w:r>
      <w:r w:rsidRPr="19C769F5">
        <w:rPr>
          <w:rFonts w:asciiTheme="minorHAnsi" w:hAnsiTheme="minorHAnsi" w:cstheme="minorBidi"/>
        </w:rPr>
        <w:t xml:space="preserve"> is prescribed by The Good Shepherd Trust and all reference to ‘the Trust’ includes all Trust schools</w:t>
      </w:r>
      <w:r w:rsidRPr="19C769F5" w:rsidR="0F741059">
        <w:rPr>
          <w:rFonts w:ascii="Calibri" w:hAnsi="Calibri" w:eastAsia="Calibri" w:cs="Calibri"/>
          <w:color w:val="000000" w:themeColor="text1"/>
          <w:szCs w:val="22"/>
        </w:rPr>
        <w:t>, the central team</w:t>
      </w:r>
      <w:r w:rsidRPr="19C769F5">
        <w:rPr>
          <w:rFonts w:asciiTheme="minorHAnsi" w:hAnsiTheme="minorHAnsi" w:cstheme="minorBidi"/>
        </w:rPr>
        <w:t xml:space="preserve"> and subsidiary organisations.</w:t>
      </w:r>
    </w:p>
    <w:p w:rsidRPr="00917B41" w:rsidR="0014321D" w:rsidP="006B690F" w:rsidRDefault="0014321D" w14:paraId="7AC0CD33" w14:textId="77777777">
      <w:pPr>
        <w:rPr>
          <w:rFonts w:asciiTheme="minorHAnsi" w:hAnsiTheme="minorHAnsi" w:cstheme="minorHAnsi"/>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2122"/>
        <w:gridCol w:w="283"/>
        <w:gridCol w:w="2552"/>
        <w:gridCol w:w="2403"/>
      </w:tblGrid>
      <w:tr w:rsidRPr="00917B41" w:rsidR="0014321D" w:rsidTr="004C1412" w14:paraId="280C66E8" w14:textId="77777777">
        <w:tc>
          <w:tcPr>
            <w:tcW w:w="2268" w:type="dxa"/>
          </w:tcPr>
          <w:p w:rsidRPr="00917B41" w:rsidR="0014321D" w:rsidP="006B690F" w:rsidRDefault="0014321D" w14:paraId="518D1231" w14:textId="77777777">
            <w:pPr>
              <w:jc w:val="right"/>
              <w:rPr>
                <w:rFonts w:asciiTheme="minorHAnsi" w:hAnsiTheme="minorHAnsi" w:cstheme="minorHAnsi"/>
                <w:szCs w:val="22"/>
              </w:rPr>
            </w:pPr>
            <w:r w:rsidRPr="00917B41">
              <w:rPr>
                <w:rFonts w:asciiTheme="minorHAnsi" w:hAnsiTheme="minorHAnsi" w:cstheme="minorHAnsi"/>
                <w:szCs w:val="22"/>
              </w:rPr>
              <w:t>Date adopted:</w:t>
            </w:r>
          </w:p>
        </w:tc>
        <w:tc>
          <w:tcPr>
            <w:tcW w:w="2122" w:type="dxa"/>
          </w:tcPr>
          <w:p w:rsidRPr="00917B41" w:rsidR="0014321D" w:rsidP="006B690F" w:rsidRDefault="00C3747E" w14:paraId="2BFFB499" w14:textId="723B5243">
            <w:pPr>
              <w:rPr>
                <w:rFonts w:asciiTheme="minorHAnsi" w:hAnsiTheme="minorHAnsi" w:cstheme="minorHAnsi"/>
                <w:szCs w:val="22"/>
              </w:rPr>
            </w:pPr>
            <w:r>
              <w:rPr>
                <w:rFonts w:asciiTheme="minorHAnsi" w:hAnsiTheme="minorHAnsi" w:cstheme="minorHAnsi"/>
                <w:szCs w:val="22"/>
              </w:rPr>
              <w:t>23</w:t>
            </w:r>
            <w:r w:rsidR="00812B77">
              <w:rPr>
                <w:rFonts w:asciiTheme="minorHAnsi" w:hAnsiTheme="minorHAnsi" w:cstheme="minorHAnsi"/>
                <w:szCs w:val="22"/>
              </w:rPr>
              <w:t>/0</w:t>
            </w:r>
            <w:r>
              <w:rPr>
                <w:rFonts w:asciiTheme="minorHAnsi" w:hAnsiTheme="minorHAnsi" w:cstheme="minorHAnsi"/>
                <w:szCs w:val="22"/>
              </w:rPr>
              <w:t>4</w:t>
            </w:r>
            <w:r w:rsidR="00812B77">
              <w:rPr>
                <w:rFonts w:asciiTheme="minorHAnsi" w:hAnsiTheme="minorHAnsi" w:cstheme="minorHAnsi"/>
                <w:szCs w:val="22"/>
              </w:rPr>
              <w:t>/</w:t>
            </w:r>
            <w:r>
              <w:rPr>
                <w:rFonts w:asciiTheme="minorHAnsi" w:hAnsiTheme="minorHAnsi" w:cstheme="minorHAnsi"/>
                <w:szCs w:val="22"/>
              </w:rPr>
              <w:t>2019</w:t>
            </w:r>
          </w:p>
        </w:tc>
        <w:tc>
          <w:tcPr>
            <w:tcW w:w="283" w:type="dxa"/>
          </w:tcPr>
          <w:p w:rsidRPr="00917B41" w:rsidR="0014321D" w:rsidP="006B690F" w:rsidRDefault="0014321D" w14:paraId="0BC02069" w14:textId="77777777">
            <w:pPr>
              <w:rPr>
                <w:rFonts w:asciiTheme="minorHAnsi" w:hAnsiTheme="minorHAnsi" w:cstheme="minorHAnsi"/>
                <w:szCs w:val="22"/>
              </w:rPr>
            </w:pPr>
          </w:p>
        </w:tc>
        <w:tc>
          <w:tcPr>
            <w:tcW w:w="2552" w:type="dxa"/>
          </w:tcPr>
          <w:p w:rsidRPr="00917B41" w:rsidR="0014321D" w:rsidP="006B690F" w:rsidRDefault="0014321D" w14:paraId="64A812EA" w14:textId="77777777">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rsidRPr="00917B41" w:rsidR="0014321D" w:rsidP="006B690F" w:rsidRDefault="004257DC" w14:paraId="1EEA92BF" w14:textId="310639DD">
            <w:pPr>
              <w:rPr>
                <w:rFonts w:asciiTheme="minorHAnsi" w:hAnsiTheme="minorHAnsi" w:cstheme="minorHAnsi"/>
                <w:szCs w:val="22"/>
              </w:rPr>
            </w:pPr>
            <w:r>
              <w:rPr>
                <w:rFonts w:asciiTheme="minorHAnsi" w:hAnsiTheme="minorHAnsi" w:cstheme="minorHAnsi"/>
                <w:szCs w:val="22"/>
              </w:rPr>
              <w:t>0</w:t>
            </w:r>
            <w:r w:rsidR="0007608D">
              <w:rPr>
                <w:rFonts w:asciiTheme="minorHAnsi" w:hAnsiTheme="minorHAnsi" w:cstheme="minorHAnsi"/>
                <w:szCs w:val="22"/>
              </w:rPr>
              <w:t>2</w:t>
            </w:r>
            <w:r w:rsidR="00E94ECF">
              <w:rPr>
                <w:rFonts w:asciiTheme="minorHAnsi" w:hAnsiTheme="minorHAnsi" w:cstheme="minorHAnsi"/>
                <w:szCs w:val="22"/>
              </w:rPr>
              <w:t>/0</w:t>
            </w:r>
            <w:r>
              <w:rPr>
                <w:rFonts w:asciiTheme="minorHAnsi" w:hAnsiTheme="minorHAnsi" w:cstheme="minorHAnsi"/>
                <w:szCs w:val="22"/>
              </w:rPr>
              <w:t>7</w:t>
            </w:r>
            <w:r w:rsidR="00E94ECF">
              <w:rPr>
                <w:rFonts w:asciiTheme="minorHAnsi" w:hAnsiTheme="minorHAnsi" w:cstheme="minorHAnsi"/>
                <w:szCs w:val="22"/>
              </w:rPr>
              <w:t>/2025</w:t>
            </w:r>
          </w:p>
        </w:tc>
      </w:tr>
      <w:tr w:rsidRPr="00812B77" w:rsidR="0014321D" w:rsidTr="004C1412" w14:paraId="6B758EBA" w14:textId="77777777">
        <w:tc>
          <w:tcPr>
            <w:tcW w:w="2268" w:type="dxa"/>
          </w:tcPr>
          <w:p w:rsidRPr="00812B77" w:rsidR="0014321D" w:rsidP="006B690F" w:rsidRDefault="0014321D" w14:paraId="7ED48AA0" w14:textId="77777777">
            <w:pPr>
              <w:jc w:val="right"/>
              <w:rPr>
                <w:rFonts w:asciiTheme="minorHAnsi" w:hAnsiTheme="minorHAnsi" w:cstheme="minorHAnsi"/>
                <w:szCs w:val="22"/>
              </w:rPr>
            </w:pPr>
            <w:r w:rsidRPr="00812B77">
              <w:rPr>
                <w:rFonts w:asciiTheme="minorHAnsi" w:hAnsiTheme="minorHAnsi" w:cstheme="minorHAnsi"/>
                <w:szCs w:val="22"/>
              </w:rPr>
              <w:t>Review cycle:</w:t>
            </w:r>
          </w:p>
        </w:tc>
        <w:tc>
          <w:tcPr>
            <w:tcW w:w="2122" w:type="dxa"/>
          </w:tcPr>
          <w:p w:rsidRPr="00812B77" w:rsidR="0014321D" w:rsidP="006B690F" w:rsidRDefault="004257DC" w14:paraId="3AD70CBE" w14:textId="124581B8">
            <w:pPr>
              <w:rPr>
                <w:rFonts w:asciiTheme="minorHAnsi" w:hAnsiTheme="minorHAnsi" w:cstheme="minorHAnsi"/>
                <w:szCs w:val="22"/>
              </w:rPr>
            </w:pPr>
            <w:r>
              <w:rPr>
                <w:rFonts w:asciiTheme="minorHAnsi" w:hAnsiTheme="minorHAnsi" w:cstheme="minorHAnsi"/>
                <w:szCs w:val="22"/>
              </w:rPr>
              <w:t>Every Four Years</w:t>
            </w:r>
          </w:p>
        </w:tc>
        <w:tc>
          <w:tcPr>
            <w:tcW w:w="283" w:type="dxa"/>
          </w:tcPr>
          <w:p w:rsidRPr="00812B77" w:rsidR="0014321D" w:rsidP="006B690F" w:rsidRDefault="0014321D" w14:paraId="6710AF29" w14:textId="77777777">
            <w:pPr>
              <w:rPr>
                <w:rFonts w:asciiTheme="minorHAnsi" w:hAnsiTheme="minorHAnsi" w:cstheme="minorHAnsi"/>
                <w:szCs w:val="22"/>
              </w:rPr>
            </w:pPr>
          </w:p>
        </w:tc>
        <w:tc>
          <w:tcPr>
            <w:tcW w:w="2552" w:type="dxa"/>
          </w:tcPr>
          <w:p w:rsidRPr="00812B77" w:rsidR="0014321D" w:rsidP="006B690F" w:rsidRDefault="0014321D" w14:paraId="061CA572" w14:textId="6D0A7DD4">
            <w:pPr>
              <w:jc w:val="right"/>
              <w:rPr>
                <w:rFonts w:asciiTheme="minorHAnsi" w:hAnsiTheme="minorHAnsi" w:cstheme="minorHAnsi"/>
                <w:szCs w:val="22"/>
              </w:rPr>
            </w:pPr>
            <w:r w:rsidRPr="00812B77">
              <w:rPr>
                <w:rFonts w:asciiTheme="minorHAnsi" w:hAnsiTheme="minorHAnsi" w:cstheme="minorHAnsi"/>
                <w:szCs w:val="22"/>
              </w:rPr>
              <w:t xml:space="preserve">Is this </w:t>
            </w:r>
            <w:r w:rsidR="0036028F">
              <w:rPr>
                <w:rFonts w:asciiTheme="minorHAnsi" w:hAnsiTheme="minorHAnsi" w:cstheme="minorHAnsi"/>
                <w:szCs w:val="22"/>
              </w:rPr>
              <w:t>statement</w:t>
            </w:r>
            <w:r w:rsidRPr="00812B77">
              <w:rPr>
                <w:rFonts w:asciiTheme="minorHAnsi" w:hAnsiTheme="minorHAnsi" w:cstheme="minorHAnsi"/>
                <w:szCs w:val="22"/>
              </w:rPr>
              <w:t xml:space="preserve"> statutory?</w:t>
            </w:r>
          </w:p>
        </w:tc>
        <w:tc>
          <w:tcPr>
            <w:tcW w:w="2403" w:type="dxa"/>
          </w:tcPr>
          <w:p w:rsidRPr="00812B77" w:rsidR="0014321D" w:rsidP="006B690F" w:rsidRDefault="0014321D" w14:paraId="1403A8F6" w14:textId="1C3DEF62">
            <w:pPr>
              <w:rPr>
                <w:rFonts w:asciiTheme="minorHAnsi" w:hAnsiTheme="minorHAnsi" w:cstheme="minorHAnsi"/>
                <w:szCs w:val="22"/>
              </w:rPr>
            </w:pPr>
            <w:r w:rsidRPr="00812B77">
              <w:rPr>
                <w:rFonts w:asciiTheme="minorHAnsi" w:hAnsiTheme="minorHAnsi" w:cstheme="minorHAnsi"/>
                <w:szCs w:val="22"/>
              </w:rPr>
              <w:t>Yes</w:t>
            </w:r>
          </w:p>
        </w:tc>
      </w:tr>
      <w:tr w:rsidRPr="00812B77" w:rsidR="0014321D" w:rsidTr="004C1412" w14:paraId="5D65F7DB" w14:textId="77777777">
        <w:tc>
          <w:tcPr>
            <w:tcW w:w="2268" w:type="dxa"/>
          </w:tcPr>
          <w:p w:rsidRPr="00812B77" w:rsidR="0014321D" w:rsidP="006B690F" w:rsidRDefault="0014321D" w14:paraId="17F1599A" w14:textId="77777777">
            <w:pPr>
              <w:jc w:val="right"/>
              <w:rPr>
                <w:rFonts w:asciiTheme="minorHAnsi" w:hAnsiTheme="minorHAnsi" w:cstheme="minorHAnsi"/>
                <w:szCs w:val="22"/>
              </w:rPr>
            </w:pPr>
            <w:r w:rsidRPr="00812B77">
              <w:rPr>
                <w:rFonts w:asciiTheme="minorHAnsi" w:hAnsiTheme="minorHAnsi" w:cstheme="minorHAnsi"/>
                <w:szCs w:val="22"/>
              </w:rPr>
              <w:t>Approval:</w:t>
            </w:r>
          </w:p>
        </w:tc>
        <w:tc>
          <w:tcPr>
            <w:tcW w:w="2122" w:type="dxa"/>
          </w:tcPr>
          <w:p w:rsidRPr="00812B77" w:rsidR="0014321D" w:rsidP="006B690F" w:rsidRDefault="004C1412" w14:paraId="21072F4E" w14:textId="562AFA8D">
            <w:pPr>
              <w:rPr>
                <w:rFonts w:asciiTheme="minorHAnsi" w:hAnsiTheme="minorHAnsi" w:cstheme="minorHAnsi"/>
                <w:szCs w:val="22"/>
              </w:rPr>
            </w:pPr>
            <w:r w:rsidRPr="00812B77">
              <w:rPr>
                <w:rFonts w:asciiTheme="minorHAnsi" w:hAnsiTheme="minorHAnsi" w:cstheme="minorHAnsi"/>
                <w:szCs w:val="22"/>
              </w:rPr>
              <w:t>PARC</w:t>
            </w:r>
          </w:p>
        </w:tc>
        <w:tc>
          <w:tcPr>
            <w:tcW w:w="283" w:type="dxa"/>
          </w:tcPr>
          <w:p w:rsidRPr="00812B77" w:rsidR="0014321D" w:rsidP="006B690F" w:rsidRDefault="0014321D" w14:paraId="2BAE8C51" w14:textId="77777777">
            <w:pPr>
              <w:rPr>
                <w:rFonts w:asciiTheme="minorHAnsi" w:hAnsiTheme="minorHAnsi" w:cstheme="minorHAnsi"/>
                <w:szCs w:val="22"/>
              </w:rPr>
            </w:pPr>
          </w:p>
        </w:tc>
        <w:tc>
          <w:tcPr>
            <w:tcW w:w="2552" w:type="dxa"/>
          </w:tcPr>
          <w:p w:rsidRPr="00812B77" w:rsidR="0014321D" w:rsidP="006B690F" w:rsidRDefault="0014321D" w14:paraId="6249D61E" w14:textId="77777777">
            <w:pPr>
              <w:jc w:val="right"/>
              <w:rPr>
                <w:rFonts w:asciiTheme="minorHAnsi" w:hAnsiTheme="minorHAnsi" w:cstheme="minorHAnsi"/>
                <w:szCs w:val="22"/>
              </w:rPr>
            </w:pPr>
            <w:r w:rsidRPr="00812B77">
              <w:rPr>
                <w:rFonts w:asciiTheme="minorHAnsi" w:hAnsiTheme="minorHAnsi" w:cstheme="minorHAnsi"/>
                <w:szCs w:val="22"/>
              </w:rPr>
              <w:t>Author:</w:t>
            </w:r>
          </w:p>
        </w:tc>
        <w:tc>
          <w:tcPr>
            <w:tcW w:w="2403" w:type="dxa"/>
          </w:tcPr>
          <w:p w:rsidRPr="00812B77" w:rsidR="0014321D" w:rsidP="006B690F" w:rsidRDefault="004C1412" w14:paraId="45A81CCE" w14:textId="69202F1A">
            <w:pPr>
              <w:rPr>
                <w:rFonts w:asciiTheme="minorHAnsi" w:hAnsiTheme="minorHAnsi" w:cstheme="minorHAnsi"/>
                <w:szCs w:val="22"/>
              </w:rPr>
            </w:pPr>
            <w:r w:rsidRPr="00812B77">
              <w:rPr>
                <w:rFonts w:asciiTheme="minorHAnsi" w:hAnsiTheme="minorHAnsi" w:cstheme="minorHAnsi"/>
                <w:szCs w:val="22"/>
              </w:rPr>
              <w:t>Head of Curriculum &amp; Pedagogy &amp; Head of HR</w:t>
            </w:r>
          </w:p>
        </w:tc>
      </w:tr>
      <w:tr w:rsidRPr="00917B41" w:rsidR="00D65770" w:rsidTr="00812B77" w14:paraId="533414AE" w14:textId="77777777">
        <w:trPr>
          <w:trHeight w:val="80"/>
        </w:trPr>
        <w:tc>
          <w:tcPr>
            <w:tcW w:w="2268" w:type="dxa"/>
          </w:tcPr>
          <w:p w:rsidRPr="00812B77" w:rsidR="00D65770" w:rsidP="006B690F" w:rsidRDefault="00611330" w14:paraId="2BE2716A" w14:textId="72422435">
            <w:pPr>
              <w:jc w:val="right"/>
              <w:rPr>
                <w:rFonts w:asciiTheme="minorHAnsi" w:hAnsiTheme="minorHAnsi" w:cstheme="minorHAnsi"/>
                <w:szCs w:val="22"/>
              </w:rPr>
            </w:pPr>
            <w:r w:rsidRPr="00812B77">
              <w:rPr>
                <w:rFonts w:asciiTheme="minorHAnsi" w:hAnsiTheme="minorHAnsi" w:cstheme="minorHAnsi"/>
                <w:szCs w:val="22"/>
              </w:rPr>
              <w:t>Next Review Date:</w:t>
            </w:r>
          </w:p>
        </w:tc>
        <w:tc>
          <w:tcPr>
            <w:tcW w:w="2122" w:type="dxa"/>
          </w:tcPr>
          <w:p w:rsidRPr="00812B77" w:rsidR="00D65770" w:rsidP="006B690F" w:rsidRDefault="00812B77" w14:paraId="2925B5B8" w14:textId="0728351C">
            <w:pPr>
              <w:rPr>
                <w:rFonts w:asciiTheme="minorHAnsi" w:hAnsiTheme="minorHAnsi" w:cstheme="minorHAnsi"/>
                <w:szCs w:val="22"/>
              </w:rPr>
            </w:pPr>
            <w:r w:rsidRPr="00812B77">
              <w:rPr>
                <w:rFonts w:asciiTheme="minorHAnsi" w:hAnsiTheme="minorHAnsi" w:cstheme="minorHAnsi"/>
                <w:szCs w:val="22"/>
              </w:rPr>
              <w:t>07</w:t>
            </w:r>
            <w:r w:rsidRPr="00812B77" w:rsidR="00611330">
              <w:rPr>
                <w:rFonts w:asciiTheme="minorHAnsi" w:hAnsiTheme="minorHAnsi" w:cstheme="minorHAnsi"/>
                <w:szCs w:val="22"/>
              </w:rPr>
              <w:t>/</w:t>
            </w:r>
            <w:r w:rsidRPr="00812B77">
              <w:rPr>
                <w:rFonts w:asciiTheme="minorHAnsi" w:hAnsiTheme="minorHAnsi" w:cstheme="minorHAnsi"/>
                <w:szCs w:val="22"/>
              </w:rPr>
              <w:t>202</w:t>
            </w:r>
            <w:r w:rsidR="00C3747E">
              <w:rPr>
                <w:rFonts w:asciiTheme="minorHAnsi" w:hAnsiTheme="minorHAnsi" w:cstheme="minorHAnsi"/>
                <w:szCs w:val="22"/>
              </w:rPr>
              <w:t>9</w:t>
            </w:r>
          </w:p>
        </w:tc>
        <w:tc>
          <w:tcPr>
            <w:tcW w:w="283" w:type="dxa"/>
          </w:tcPr>
          <w:p w:rsidRPr="00917B41" w:rsidR="00D65770" w:rsidP="006B690F" w:rsidRDefault="00D65770" w14:paraId="26B90EE4" w14:textId="77777777">
            <w:pPr>
              <w:rPr>
                <w:rFonts w:asciiTheme="minorHAnsi" w:hAnsiTheme="minorHAnsi" w:cstheme="minorHAnsi"/>
                <w:szCs w:val="22"/>
              </w:rPr>
            </w:pPr>
          </w:p>
        </w:tc>
        <w:tc>
          <w:tcPr>
            <w:tcW w:w="2552" w:type="dxa"/>
          </w:tcPr>
          <w:p w:rsidRPr="00917B41" w:rsidR="00D65770" w:rsidP="006B690F" w:rsidRDefault="00D65770" w14:paraId="247CF967" w14:textId="1FC211DA">
            <w:pPr>
              <w:jc w:val="right"/>
              <w:rPr>
                <w:rFonts w:asciiTheme="minorHAnsi" w:hAnsiTheme="minorHAnsi" w:cstheme="minorHAnsi"/>
                <w:szCs w:val="22"/>
              </w:rPr>
            </w:pPr>
          </w:p>
        </w:tc>
        <w:tc>
          <w:tcPr>
            <w:tcW w:w="2403" w:type="dxa"/>
          </w:tcPr>
          <w:p w:rsidRPr="00917B41" w:rsidR="00D65770" w:rsidP="006B690F" w:rsidRDefault="00D65770" w14:paraId="69789D36" w14:textId="4B373391">
            <w:pPr>
              <w:rPr>
                <w:rFonts w:asciiTheme="minorHAnsi" w:hAnsiTheme="minorHAnsi" w:cstheme="minorHAnsi"/>
                <w:szCs w:val="22"/>
              </w:rPr>
            </w:pPr>
          </w:p>
        </w:tc>
      </w:tr>
    </w:tbl>
    <w:p w:rsidRPr="00D65770" w:rsidR="00D65770" w:rsidP="006B690F" w:rsidRDefault="00D65770" w14:paraId="741C5977" w14:textId="77777777">
      <w:pPr>
        <w:rPr>
          <w:rFonts w:asciiTheme="minorHAnsi" w:hAnsiTheme="minorHAnsi" w:cstheme="minorHAnsi"/>
          <w:sz w:val="18"/>
          <w:szCs w:val="18"/>
        </w:rPr>
      </w:pPr>
    </w:p>
    <w:p w:rsidRPr="00917B41" w:rsidR="0014321D" w:rsidP="006B690F" w:rsidRDefault="0014321D" w14:paraId="7EA12EDA" w14:textId="77777777">
      <w:pPr>
        <w:rPr>
          <w:rFonts w:asciiTheme="minorHAnsi" w:hAnsiTheme="minorHAnsi" w:cstheme="minorHAnsi"/>
          <w:b/>
          <w:bCs/>
          <w:szCs w:val="22"/>
        </w:rPr>
      </w:pPr>
      <w:r w:rsidRPr="00917B41">
        <w:rPr>
          <w:rFonts w:asciiTheme="minorHAnsi" w:hAnsiTheme="minorHAnsi" w:cstheme="minorHAnsi"/>
          <w:b/>
          <w:bCs/>
          <w:szCs w:val="22"/>
        </w:rPr>
        <w:t>Revision record</w:t>
      </w:r>
    </w:p>
    <w:p w:rsidRPr="00917B41" w:rsidR="0014321D" w:rsidP="006B690F" w:rsidRDefault="0014321D" w14:paraId="088F4E85" w14:textId="6867FF5D">
      <w:pPr>
        <w:rPr>
          <w:rFonts w:asciiTheme="minorHAnsi" w:hAnsiTheme="minorHAnsi" w:cstheme="minorHAnsi"/>
          <w:szCs w:val="22"/>
        </w:rPr>
      </w:pPr>
      <w:r w:rsidRPr="00917B41">
        <w:rPr>
          <w:rFonts w:asciiTheme="minorHAnsi" w:hAnsiTheme="minorHAnsi" w:cstheme="minorHAnsi"/>
          <w:szCs w:val="22"/>
        </w:rPr>
        <w:t xml:space="preserve">Minor revisions </w:t>
      </w:r>
      <w:r w:rsidR="00917B41">
        <w:rPr>
          <w:rFonts w:asciiTheme="minorHAnsi" w:hAnsiTheme="minorHAnsi" w:cstheme="minorHAnsi"/>
          <w:szCs w:val="22"/>
        </w:rPr>
        <w:t xml:space="preserve">should be recorded here when the </w:t>
      </w:r>
      <w:r w:rsidR="0036028F">
        <w:rPr>
          <w:rFonts w:asciiTheme="minorHAnsi" w:hAnsiTheme="minorHAnsi" w:cstheme="minorHAnsi"/>
          <w:szCs w:val="22"/>
        </w:rPr>
        <w:t>statement</w:t>
      </w:r>
      <w:r w:rsidR="00917B41">
        <w:rPr>
          <w:rFonts w:asciiTheme="minorHAnsi" w:hAnsiTheme="minorHAnsi" w:cstheme="minorHAnsi"/>
          <w:szCs w:val="22"/>
        </w:rPr>
        <w:t xml:space="preserve"> is amended</w:t>
      </w:r>
      <w:r w:rsidRPr="00917B41">
        <w:rPr>
          <w:rFonts w:asciiTheme="minorHAnsi" w:hAnsiTheme="minorHAnsi" w:cstheme="minorHAnsi"/>
          <w:szCs w:val="22"/>
        </w:rPr>
        <w:t xml:space="preserve"> </w:t>
      </w:r>
      <w:proofErr w:type="gramStart"/>
      <w:r w:rsidRPr="00917B41">
        <w:rPr>
          <w:rFonts w:asciiTheme="minorHAnsi" w:hAnsiTheme="minorHAnsi" w:cstheme="minorHAnsi"/>
          <w:szCs w:val="22"/>
        </w:rPr>
        <w:t>in light of</w:t>
      </w:r>
      <w:proofErr w:type="gramEnd"/>
      <w:r w:rsidRPr="00917B41">
        <w:rPr>
          <w:rFonts w:asciiTheme="minorHAnsi" w:hAnsiTheme="minorHAnsi" w:cstheme="minorHAnsi"/>
          <w:szCs w:val="22"/>
        </w:rPr>
        <w:t xml:space="preserve"> changes to legislation or to correct error</w:t>
      </w:r>
      <w:r w:rsidR="00917B41">
        <w:rPr>
          <w:rFonts w:asciiTheme="minorHAnsi" w:hAnsiTheme="minorHAnsi" w:cstheme="minorHAnsi"/>
          <w:szCs w:val="22"/>
        </w:rPr>
        <w:t>s</w:t>
      </w:r>
      <w:r w:rsidRPr="00917B41" w:rsidR="006B690F">
        <w:rPr>
          <w:rFonts w:asciiTheme="minorHAnsi" w:hAnsiTheme="minorHAnsi" w:cstheme="minorHAnsi"/>
          <w:szCs w:val="22"/>
        </w:rPr>
        <w:t>. Significant changes or at the point of review should be recorded below and approved at the level indicated above.</w:t>
      </w:r>
    </w:p>
    <w:p w:rsidRPr="00917B41" w:rsidR="00917B41" w:rsidP="006B690F" w:rsidRDefault="00917B41" w14:paraId="7CC3F863" w14:textId="77777777">
      <w:pPr>
        <w:rPr>
          <w:rFonts w:asciiTheme="minorHAnsi" w:hAnsiTheme="minorHAnsi" w:cstheme="minorHAnsi"/>
          <w:szCs w:val="22"/>
        </w:rPr>
      </w:pPr>
    </w:p>
    <w:tbl>
      <w:tblPr>
        <w:tblStyle w:val="TableGrid"/>
        <w:tblW w:w="9628" w:type="dxa"/>
        <w:tblLook w:val="04A0" w:firstRow="1" w:lastRow="0" w:firstColumn="1" w:lastColumn="0" w:noHBand="0" w:noVBand="1"/>
      </w:tblPr>
      <w:tblGrid>
        <w:gridCol w:w="474"/>
        <w:gridCol w:w="1349"/>
        <w:gridCol w:w="1362"/>
        <w:gridCol w:w="1515"/>
        <w:gridCol w:w="4928"/>
      </w:tblGrid>
      <w:tr w:rsidRPr="00917B41" w:rsidR="00917B41" w:rsidTr="10728911" w14:paraId="11A30587" w14:textId="77777777">
        <w:tc>
          <w:tcPr>
            <w:tcW w:w="474" w:type="dxa"/>
            <w:textDirection w:val="btLr"/>
            <w:vAlign w:val="center"/>
          </w:tcPr>
          <w:p w:rsidRPr="00917B41" w:rsidR="006B690F" w:rsidP="006B690F" w:rsidRDefault="006B690F" w14:paraId="051CF763" w14:textId="77777777">
            <w:pPr>
              <w:rPr>
                <w:rFonts w:asciiTheme="minorHAnsi" w:hAnsiTheme="minorHAnsi" w:cstheme="minorHAnsi"/>
                <w:sz w:val="20"/>
                <w:szCs w:val="20"/>
              </w:rPr>
            </w:pPr>
            <w:r w:rsidRPr="00917B41">
              <w:rPr>
                <w:rFonts w:asciiTheme="minorHAnsi" w:hAnsiTheme="minorHAnsi" w:cstheme="minorHAnsi"/>
                <w:sz w:val="20"/>
                <w:szCs w:val="20"/>
              </w:rPr>
              <w:t>Revision No.</w:t>
            </w:r>
          </w:p>
        </w:tc>
        <w:tc>
          <w:tcPr>
            <w:tcW w:w="1349" w:type="dxa"/>
            <w:textDirection w:val="btLr"/>
            <w:vAlign w:val="center"/>
          </w:tcPr>
          <w:p w:rsidRPr="00917B41" w:rsidR="006B690F" w:rsidP="006B690F" w:rsidRDefault="006B690F" w14:paraId="434B4989" w14:textId="77777777">
            <w:pPr>
              <w:rPr>
                <w:rFonts w:asciiTheme="minorHAnsi" w:hAnsiTheme="minorHAnsi" w:cstheme="minorHAnsi"/>
                <w:sz w:val="20"/>
                <w:szCs w:val="20"/>
              </w:rPr>
            </w:pPr>
            <w:r w:rsidRPr="00917B41">
              <w:rPr>
                <w:rFonts w:asciiTheme="minorHAnsi" w:hAnsiTheme="minorHAnsi" w:cstheme="minorHAnsi"/>
                <w:sz w:val="20"/>
                <w:szCs w:val="20"/>
              </w:rPr>
              <w:t>Date</w:t>
            </w:r>
          </w:p>
        </w:tc>
        <w:tc>
          <w:tcPr>
            <w:tcW w:w="1362" w:type="dxa"/>
            <w:textDirection w:val="btLr"/>
            <w:vAlign w:val="center"/>
          </w:tcPr>
          <w:p w:rsidRPr="00917B41" w:rsidR="006B690F" w:rsidP="006B690F" w:rsidRDefault="006B690F" w14:paraId="3A50EBEE" w14:textId="77777777">
            <w:pPr>
              <w:rPr>
                <w:rFonts w:asciiTheme="minorHAnsi" w:hAnsiTheme="minorHAnsi" w:cstheme="minorHAnsi"/>
                <w:sz w:val="20"/>
                <w:szCs w:val="20"/>
              </w:rPr>
            </w:pPr>
            <w:r w:rsidRPr="00917B41">
              <w:rPr>
                <w:rFonts w:asciiTheme="minorHAnsi" w:hAnsiTheme="minorHAnsi" w:cstheme="minorHAnsi"/>
                <w:sz w:val="20"/>
                <w:szCs w:val="20"/>
              </w:rPr>
              <w:t>Revised by</w:t>
            </w:r>
          </w:p>
        </w:tc>
        <w:tc>
          <w:tcPr>
            <w:tcW w:w="1515" w:type="dxa"/>
            <w:textDirection w:val="btLr"/>
            <w:vAlign w:val="center"/>
          </w:tcPr>
          <w:p w:rsidRPr="00917B41" w:rsidR="006B690F" w:rsidP="006B690F" w:rsidRDefault="006B690F" w14:paraId="4D77D729" w14:textId="77777777">
            <w:pPr>
              <w:rPr>
                <w:rFonts w:asciiTheme="minorHAnsi" w:hAnsiTheme="minorHAnsi" w:cstheme="minorHAnsi"/>
                <w:sz w:val="20"/>
                <w:szCs w:val="20"/>
              </w:rPr>
            </w:pPr>
            <w:r w:rsidRPr="00917B41">
              <w:rPr>
                <w:rFonts w:asciiTheme="minorHAnsi" w:hAnsiTheme="minorHAnsi" w:cstheme="minorHAnsi"/>
                <w:sz w:val="20"/>
                <w:szCs w:val="20"/>
              </w:rPr>
              <w:t>Approved date</w:t>
            </w:r>
          </w:p>
        </w:tc>
        <w:tc>
          <w:tcPr>
            <w:tcW w:w="4928" w:type="dxa"/>
          </w:tcPr>
          <w:p w:rsidRPr="00917B41" w:rsidR="006B690F" w:rsidP="006B690F" w:rsidRDefault="006B690F" w14:paraId="09862799" w14:textId="77777777">
            <w:pPr>
              <w:jc w:val="center"/>
              <w:rPr>
                <w:rFonts w:asciiTheme="minorHAnsi" w:hAnsiTheme="minorHAnsi" w:cstheme="minorHAnsi"/>
                <w:sz w:val="20"/>
                <w:szCs w:val="20"/>
              </w:rPr>
            </w:pPr>
          </w:p>
          <w:p w:rsidRPr="00917B41" w:rsidR="006B690F" w:rsidP="006B690F" w:rsidRDefault="006B690F" w14:paraId="7AA9DB0A" w14:textId="77777777">
            <w:pPr>
              <w:rPr>
                <w:rFonts w:asciiTheme="minorHAnsi" w:hAnsiTheme="minorHAnsi" w:cstheme="minorHAnsi"/>
                <w:sz w:val="20"/>
                <w:szCs w:val="20"/>
              </w:rPr>
            </w:pPr>
          </w:p>
          <w:p w:rsidRPr="00917B41" w:rsidR="006B690F" w:rsidP="006B690F" w:rsidRDefault="006B690F" w14:paraId="61451341" w14:textId="77777777">
            <w:pPr>
              <w:jc w:val="center"/>
              <w:rPr>
                <w:rFonts w:asciiTheme="minorHAnsi" w:hAnsiTheme="minorHAnsi" w:cstheme="minorHAnsi"/>
                <w:sz w:val="20"/>
                <w:szCs w:val="20"/>
              </w:rPr>
            </w:pPr>
            <w:r w:rsidRPr="00917B41">
              <w:rPr>
                <w:rFonts w:asciiTheme="minorHAnsi" w:hAnsiTheme="minorHAnsi" w:cstheme="minorHAnsi"/>
                <w:sz w:val="20"/>
                <w:szCs w:val="20"/>
              </w:rPr>
              <w:t>Comments</w:t>
            </w:r>
          </w:p>
          <w:p w:rsidRPr="00917B41" w:rsidR="006B690F" w:rsidP="006B690F" w:rsidRDefault="006B690F" w14:paraId="320091EF" w14:textId="77777777">
            <w:pPr>
              <w:jc w:val="center"/>
              <w:rPr>
                <w:rFonts w:asciiTheme="minorHAnsi" w:hAnsiTheme="minorHAnsi" w:cstheme="minorHAnsi"/>
                <w:sz w:val="20"/>
                <w:szCs w:val="20"/>
              </w:rPr>
            </w:pPr>
          </w:p>
          <w:p w:rsidRPr="00917B41" w:rsidR="006B690F" w:rsidP="006B690F" w:rsidRDefault="006B690F" w14:paraId="5AEB5830" w14:textId="77777777">
            <w:pPr>
              <w:jc w:val="center"/>
              <w:rPr>
                <w:rFonts w:asciiTheme="minorHAnsi" w:hAnsiTheme="minorHAnsi" w:cstheme="minorHAnsi"/>
                <w:sz w:val="20"/>
                <w:szCs w:val="20"/>
              </w:rPr>
            </w:pPr>
          </w:p>
        </w:tc>
      </w:tr>
      <w:tr w:rsidRPr="00917B41" w:rsidR="001C4718" w:rsidTr="10728911" w14:paraId="0BBC6EB0" w14:textId="77777777">
        <w:tc>
          <w:tcPr>
            <w:tcW w:w="474" w:type="dxa"/>
          </w:tcPr>
          <w:p w:rsidRPr="00917B41" w:rsidR="001C4718" w:rsidP="001C4718" w:rsidRDefault="001C4718" w14:paraId="3617C896" w14:textId="77777777">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349" w:type="dxa"/>
          </w:tcPr>
          <w:p w:rsidRPr="00917B41" w:rsidR="001C4718" w:rsidP="001C4718" w:rsidRDefault="0039231F" w14:paraId="4976F357" w14:textId="3F4730E0">
            <w:pPr>
              <w:rPr>
                <w:rFonts w:asciiTheme="minorHAnsi" w:hAnsiTheme="minorHAnsi" w:cstheme="minorHAnsi"/>
                <w:sz w:val="20"/>
                <w:szCs w:val="20"/>
              </w:rPr>
            </w:pPr>
            <w:r>
              <w:rPr>
                <w:rFonts w:asciiTheme="minorHAnsi" w:hAnsiTheme="minorHAnsi" w:cstheme="minorHAnsi"/>
                <w:sz w:val="20"/>
                <w:szCs w:val="20"/>
              </w:rPr>
              <w:t>17/06/2025</w:t>
            </w:r>
          </w:p>
        </w:tc>
        <w:tc>
          <w:tcPr>
            <w:tcW w:w="1362" w:type="dxa"/>
          </w:tcPr>
          <w:p w:rsidRPr="00917B41" w:rsidR="001C4718" w:rsidP="001C4718" w:rsidRDefault="001C4718" w14:paraId="73622A11" w14:textId="71ADD9DB">
            <w:pPr>
              <w:rPr>
                <w:rFonts w:asciiTheme="minorHAnsi" w:hAnsiTheme="minorHAnsi" w:cstheme="minorHAnsi"/>
                <w:sz w:val="20"/>
                <w:szCs w:val="20"/>
              </w:rPr>
            </w:pPr>
            <w:r>
              <w:rPr>
                <w:rFonts w:asciiTheme="minorHAnsi" w:hAnsiTheme="minorHAnsi" w:cstheme="minorHAnsi"/>
                <w:sz w:val="20"/>
                <w:szCs w:val="20"/>
              </w:rPr>
              <w:t xml:space="preserve">J </w:t>
            </w:r>
            <w:r w:rsidR="0039231F">
              <w:rPr>
                <w:rFonts w:asciiTheme="minorHAnsi" w:hAnsiTheme="minorHAnsi" w:cstheme="minorHAnsi"/>
                <w:sz w:val="20"/>
                <w:szCs w:val="20"/>
              </w:rPr>
              <w:t>Pickard, D Bird</w:t>
            </w:r>
          </w:p>
        </w:tc>
        <w:tc>
          <w:tcPr>
            <w:tcW w:w="1515" w:type="dxa"/>
          </w:tcPr>
          <w:p w:rsidRPr="001C4718" w:rsidR="001C4718" w:rsidP="001C4718" w:rsidRDefault="0007608D" w14:paraId="17F4C9BC" w14:textId="0A665800">
            <w:pPr>
              <w:rPr>
                <w:rFonts w:asciiTheme="minorHAnsi" w:hAnsiTheme="minorHAnsi" w:cstheme="minorHAnsi"/>
                <w:sz w:val="20"/>
                <w:szCs w:val="20"/>
              </w:rPr>
            </w:pPr>
            <w:r>
              <w:rPr>
                <w:rFonts w:asciiTheme="minorHAnsi" w:hAnsiTheme="minorHAnsi" w:cstheme="minorHAnsi"/>
                <w:sz w:val="20"/>
                <w:szCs w:val="20"/>
              </w:rPr>
              <w:t>02</w:t>
            </w:r>
            <w:r w:rsidRPr="001C4718" w:rsidR="001C4718">
              <w:rPr>
                <w:rFonts w:asciiTheme="minorHAnsi" w:hAnsiTheme="minorHAnsi" w:cstheme="minorHAnsi"/>
                <w:sz w:val="20"/>
                <w:szCs w:val="20"/>
              </w:rPr>
              <w:t>/</w:t>
            </w:r>
            <w:r>
              <w:rPr>
                <w:rFonts w:asciiTheme="minorHAnsi" w:hAnsiTheme="minorHAnsi" w:cstheme="minorHAnsi"/>
                <w:sz w:val="20"/>
                <w:szCs w:val="20"/>
              </w:rPr>
              <w:t>07</w:t>
            </w:r>
            <w:r w:rsidRPr="001C4718" w:rsidR="001C4718">
              <w:rPr>
                <w:rFonts w:asciiTheme="minorHAnsi" w:hAnsiTheme="minorHAnsi" w:cstheme="minorHAnsi"/>
                <w:sz w:val="20"/>
                <w:szCs w:val="20"/>
              </w:rPr>
              <w:t>/</w:t>
            </w:r>
            <w:r>
              <w:rPr>
                <w:rFonts w:asciiTheme="minorHAnsi" w:hAnsiTheme="minorHAnsi" w:cstheme="minorHAnsi"/>
                <w:sz w:val="20"/>
                <w:szCs w:val="20"/>
              </w:rPr>
              <w:t>2025</w:t>
            </w:r>
          </w:p>
        </w:tc>
        <w:tc>
          <w:tcPr>
            <w:tcW w:w="4928" w:type="dxa"/>
          </w:tcPr>
          <w:p w:rsidRPr="00917B41" w:rsidR="001C4718" w:rsidP="001C4718" w:rsidRDefault="00E61ACF" w14:paraId="24EBF901" w14:textId="283251CD">
            <w:pPr>
              <w:rPr>
                <w:rFonts w:asciiTheme="minorHAnsi" w:hAnsiTheme="minorHAnsi" w:cstheme="minorHAnsi"/>
                <w:sz w:val="20"/>
                <w:szCs w:val="20"/>
              </w:rPr>
            </w:pPr>
            <w:r>
              <w:rPr>
                <w:rFonts w:asciiTheme="minorHAnsi" w:hAnsiTheme="minorHAnsi" w:cstheme="minorHAnsi"/>
                <w:sz w:val="20"/>
                <w:szCs w:val="20"/>
              </w:rPr>
              <w:t>Updated statement and objectives</w:t>
            </w:r>
          </w:p>
        </w:tc>
      </w:tr>
      <w:tr w:rsidRPr="00917B41" w:rsidR="001C4718" w:rsidTr="10728911" w14:paraId="706B6CE2" w14:textId="77777777">
        <w:tc>
          <w:tcPr>
            <w:tcW w:w="474" w:type="dxa"/>
          </w:tcPr>
          <w:p w:rsidRPr="00917B41" w:rsidR="001C4718" w:rsidP="001C4718" w:rsidRDefault="001C4718" w14:paraId="56EF08D0" w14:textId="77777777">
            <w:pPr>
              <w:jc w:val="center"/>
              <w:rPr>
                <w:rFonts w:asciiTheme="minorHAnsi" w:hAnsiTheme="minorHAnsi" w:cstheme="minorHAnsi"/>
                <w:sz w:val="20"/>
                <w:szCs w:val="20"/>
              </w:rPr>
            </w:pPr>
          </w:p>
        </w:tc>
        <w:tc>
          <w:tcPr>
            <w:tcW w:w="1349" w:type="dxa"/>
          </w:tcPr>
          <w:p w:rsidRPr="00917B41" w:rsidR="001C4718" w:rsidP="001C4718" w:rsidRDefault="001C4718" w14:paraId="2B31FA37" w14:textId="77777777">
            <w:pPr>
              <w:rPr>
                <w:rFonts w:asciiTheme="minorHAnsi" w:hAnsiTheme="minorHAnsi" w:cstheme="minorHAnsi"/>
                <w:sz w:val="20"/>
                <w:szCs w:val="20"/>
              </w:rPr>
            </w:pPr>
          </w:p>
        </w:tc>
        <w:tc>
          <w:tcPr>
            <w:tcW w:w="1362" w:type="dxa"/>
          </w:tcPr>
          <w:p w:rsidRPr="00917B41" w:rsidR="001C4718" w:rsidP="001C4718" w:rsidRDefault="001C4718" w14:paraId="3758E3FA" w14:textId="77777777">
            <w:pPr>
              <w:rPr>
                <w:rFonts w:asciiTheme="minorHAnsi" w:hAnsiTheme="minorHAnsi" w:cstheme="minorHAnsi"/>
                <w:sz w:val="20"/>
                <w:szCs w:val="20"/>
              </w:rPr>
            </w:pPr>
          </w:p>
        </w:tc>
        <w:tc>
          <w:tcPr>
            <w:tcW w:w="1515" w:type="dxa"/>
          </w:tcPr>
          <w:p w:rsidRPr="00917B41" w:rsidR="001C4718" w:rsidP="001C4718" w:rsidRDefault="001C4718" w14:paraId="682EB90C" w14:textId="77777777">
            <w:pPr>
              <w:rPr>
                <w:rFonts w:asciiTheme="minorHAnsi" w:hAnsiTheme="minorHAnsi" w:cstheme="minorHAnsi"/>
                <w:sz w:val="20"/>
                <w:szCs w:val="20"/>
              </w:rPr>
            </w:pPr>
          </w:p>
        </w:tc>
        <w:tc>
          <w:tcPr>
            <w:tcW w:w="4928" w:type="dxa"/>
          </w:tcPr>
          <w:p w:rsidRPr="00917B41" w:rsidR="001C4718" w:rsidP="001C4718" w:rsidRDefault="001C4718" w14:paraId="637DE948" w14:textId="77777777">
            <w:pPr>
              <w:rPr>
                <w:rFonts w:asciiTheme="minorHAnsi" w:hAnsiTheme="minorHAnsi" w:cstheme="minorHAnsi"/>
                <w:sz w:val="20"/>
                <w:szCs w:val="20"/>
              </w:rPr>
            </w:pPr>
          </w:p>
        </w:tc>
      </w:tr>
      <w:tr w:rsidRPr="00917B41" w:rsidR="001C4718" w:rsidTr="10728911" w14:paraId="448BBAA7" w14:textId="77777777">
        <w:tc>
          <w:tcPr>
            <w:tcW w:w="474" w:type="dxa"/>
          </w:tcPr>
          <w:p w:rsidRPr="00917B41" w:rsidR="001C4718" w:rsidP="001C4718" w:rsidRDefault="001C4718" w14:paraId="643D125C" w14:textId="77777777">
            <w:pPr>
              <w:jc w:val="center"/>
              <w:rPr>
                <w:rFonts w:asciiTheme="minorHAnsi" w:hAnsiTheme="minorHAnsi" w:cstheme="minorHAnsi"/>
                <w:sz w:val="20"/>
                <w:szCs w:val="20"/>
              </w:rPr>
            </w:pPr>
          </w:p>
        </w:tc>
        <w:tc>
          <w:tcPr>
            <w:tcW w:w="1349" w:type="dxa"/>
          </w:tcPr>
          <w:p w:rsidRPr="00917B41" w:rsidR="001C4718" w:rsidP="001C4718" w:rsidRDefault="001C4718" w14:paraId="15F641CB" w14:textId="77777777">
            <w:pPr>
              <w:rPr>
                <w:rFonts w:asciiTheme="minorHAnsi" w:hAnsiTheme="minorHAnsi" w:cstheme="minorHAnsi"/>
                <w:sz w:val="20"/>
                <w:szCs w:val="20"/>
              </w:rPr>
            </w:pPr>
          </w:p>
        </w:tc>
        <w:tc>
          <w:tcPr>
            <w:tcW w:w="1362" w:type="dxa"/>
          </w:tcPr>
          <w:p w:rsidRPr="00917B41" w:rsidR="001C4718" w:rsidP="001C4718" w:rsidRDefault="001C4718" w14:paraId="2346D194" w14:textId="77777777">
            <w:pPr>
              <w:rPr>
                <w:rFonts w:asciiTheme="minorHAnsi" w:hAnsiTheme="minorHAnsi" w:cstheme="minorHAnsi"/>
                <w:sz w:val="20"/>
                <w:szCs w:val="20"/>
              </w:rPr>
            </w:pPr>
          </w:p>
        </w:tc>
        <w:tc>
          <w:tcPr>
            <w:tcW w:w="1515" w:type="dxa"/>
          </w:tcPr>
          <w:p w:rsidRPr="00917B41" w:rsidR="001C4718" w:rsidP="001C4718" w:rsidRDefault="001C4718" w14:paraId="6EE2E385" w14:textId="77777777">
            <w:pPr>
              <w:rPr>
                <w:rFonts w:asciiTheme="minorHAnsi" w:hAnsiTheme="minorHAnsi" w:cstheme="minorHAnsi"/>
                <w:sz w:val="20"/>
                <w:szCs w:val="20"/>
              </w:rPr>
            </w:pPr>
          </w:p>
        </w:tc>
        <w:tc>
          <w:tcPr>
            <w:tcW w:w="4928" w:type="dxa"/>
          </w:tcPr>
          <w:p w:rsidRPr="00917B41" w:rsidR="001C4718" w:rsidP="001C4718" w:rsidRDefault="001C4718" w14:paraId="113F4D78" w14:textId="77777777">
            <w:pPr>
              <w:rPr>
                <w:rFonts w:asciiTheme="minorHAnsi" w:hAnsiTheme="minorHAnsi" w:cstheme="minorHAnsi"/>
                <w:sz w:val="20"/>
                <w:szCs w:val="20"/>
              </w:rPr>
            </w:pPr>
          </w:p>
        </w:tc>
      </w:tr>
      <w:tr w:rsidRPr="00917B41" w:rsidR="00812B77" w:rsidTr="00812B77" w14:paraId="3983702F" w14:textId="77777777">
        <w:tc>
          <w:tcPr>
            <w:tcW w:w="474" w:type="dxa"/>
          </w:tcPr>
          <w:p w:rsidRPr="00917B41" w:rsidR="00812B77" w:rsidP="00573D66" w:rsidRDefault="00812B77" w14:paraId="52EB4BDA" w14:textId="77777777">
            <w:pPr>
              <w:jc w:val="center"/>
              <w:rPr>
                <w:rFonts w:asciiTheme="minorHAnsi" w:hAnsiTheme="minorHAnsi" w:cstheme="minorHAnsi"/>
                <w:sz w:val="20"/>
                <w:szCs w:val="20"/>
              </w:rPr>
            </w:pPr>
          </w:p>
        </w:tc>
        <w:tc>
          <w:tcPr>
            <w:tcW w:w="1349" w:type="dxa"/>
          </w:tcPr>
          <w:p w:rsidRPr="00917B41" w:rsidR="00812B77" w:rsidP="00573D66" w:rsidRDefault="00812B77" w14:paraId="27C9DCD6" w14:textId="77777777">
            <w:pPr>
              <w:rPr>
                <w:rFonts w:asciiTheme="minorHAnsi" w:hAnsiTheme="minorHAnsi" w:cstheme="minorHAnsi"/>
                <w:sz w:val="20"/>
                <w:szCs w:val="20"/>
              </w:rPr>
            </w:pPr>
          </w:p>
        </w:tc>
        <w:tc>
          <w:tcPr>
            <w:tcW w:w="1362" w:type="dxa"/>
          </w:tcPr>
          <w:p w:rsidRPr="00917B41" w:rsidR="00812B77" w:rsidP="00573D66" w:rsidRDefault="00812B77" w14:paraId="0629D423" w14:textId="77777777">
            <w:pPr>
              <w:rPr>
                <w:rFonts w:asciiTheme="minorHAnsi" w:hAnsiTheme="minorHAnsi" w:cstheme="minorHAnsi"/>
                <w:sz w:val="20"/>
                <w:szCs w:val="20"/>
              </w:rPr>
            </w:pPr>
          </w:p>
        </w:tc>
        <w:tc>
          <w:tcPr>
            <w:tcW w:w="1515" w:type="dxa"/>
          </w:tcPr>
          <w:p w:rsidRPr="00917B41" w:rsidR="00812B77" w:rsidP="00573D66" w:rsidRDefault="00812B77" w14:paraId="0DBC06C1" w14:textId="77777777">
            <w:pPr>
              <w:rPr>
                <w:rFonts w:asciiTheme="minorHAnsi" w:hAnsiTheme="minorHAnsi" w:cstheme="minorHAnsi"/>
                <w:sz w:val="20"/>
                <w:szCs w:val="20"/>
              </w:rPr>
            </w:pPr>
          </w:p>
        </w:tc>
        <w:tc>
          <w:tcPr>
            <w:tcW w:w="4928" w:type="dxa"/>
          </w:tcPr>
          <w:p w:rsidRPr="00917B41" w:rsidR="00812B77" w:rsidP="00573D66" w:rsidRDefault="00812B77" w14:paraId="015BCAE5" w14:textId="77777777">
            <w:pPr>
              <w:rPr>
                <w:rFonts w:asciiTheme="minorHAnsi" w:hAnsiTheme="minorHAnsi" w:cstheme="minorHAnsi"/>
                <w:sz w:val="20"/>
                <w:szCs w:val="20"/>
              </w:rPr>
            </w:pPr>
          </w:p>
        </w:tc>
      </w:tr>
      <w:tr w:rsidRPr="00917B41" w:rsidR="00812B77" w:rsidTr="00812B77" w14:paraId="6BC70673" w14:textId="77777777">
        <w:tc>
          <w:tcPr>
            <w:tcW w:w="474" w:type="dxa"/>
          </w:tcPr>
          <w:p w:rsidRPr="00917B41" w:rsidR="00812B77" w:rsidP="00573D66" w:rsidRDefault="00812B77" w14:paraId="02738F60" w14:textId="77777777">
            <w:pPr>
              <w:jc w:val="center"/>
              <w:rPr>
                <w:rFonts w:asciiTheme="minorHAnsi" w:hAnsiTheme="minorHAnsi" w:cstheme="minorHAnsi"/>
                <w:sz w:val="20"/>
                <w:szCs w:val="20"/>
              </w:rPr>
            </w:pPr>
          </w:p>
        </w:tc>
        <w:tc>
          <w:tcPr>
            <w:tcW w:w="1349" w:type="dxa"/>
          </w:tcPr>
          <w:p w:rsidRPr="00917B41" w:rsidR="00812B77" w:rsidP="00573D66" w:rsidRDefault="00812B77" w14:paraId="264FFBB7" w14:textId="77777777">
            <w:pPr>
              <w:rPr>
                <w:rFonts w:asciiTheme="minorHAnsi" w:hAnsiTheme="minorHAnsi" w:cstheme="minorHAnsi"/>
                <w:sz w:val="20"/>
                <w:szCs w:val="20"/>
              </w:rPr>
            </w:pPr>
          </w:p>
        </w:tc>
        <w:tc>
          <w:tcPr>
            <w:tcW w:w="1362" w:type="dxa"/>
          </w:tcPr>
          <w:p w:rsidRPr="00917B41" w:rsidR="00812B77" w:rsidP="00573D66" w:rsidRDefault="00812B77" w14:paraId="65786AE8" w14:textId="77777777">
            <w:pPr>
              <w:rPr>
                <w:rFonts w:asciiTheme="minorHAnsi" w:hAnsiTheme="minorHAnsi" w:cstheme="minorHAnsi"/>
                <w:sz w:val="20"/>
                <w:szCs w:val="20"/>
              </w:rPr>
            </w:pPr>
          </w:p>
        </w:tc>
        <w:tc>
          <w:tcPr>
            <w:tcW w:w="1515" w:type="dxa"/>
          </w:tcPr>
          <w:p w:rsidRPr="00917B41" w:rsidR="00812B77" w:rsidP="00573D66" w:rsidRDefault="00812B77" w14:paraId="57AA2570" w14:textId="77777777">
            <w:pPr>
              <w:rPr>
                <w:rFonts w:asciiTheme="minorHAnsi" w:hAnsiTheme="minorHAnsi" w:cstheme="minorHAnsi"/>
                <w:sz w:val="20"/>
                <w:szCs w:val="20"/>
              </w:rPr>
            </w:pPr>
          </w:p>
        </w:tc>
        <w:tc>
          <w:tcPr>
            <w:tcW w:w="4928" w:type="dxa"/>
          </w:tcPr>
          <w:p w:rsidRPr="00917B41" w:rsidR="00812B77" w:rsidP="00573D66" w:rsidRDefault="00812B77" w14:paraId="356B2DC1" w14:textId="77777777">
            <w:pPr>
              <w:rPr>
                <w:rFonts w:asciiTheme="minorHAnsi" w:hAnsiTheme="minorHAnsi" w:cstheme="minorHAnsi"/>
                <w:sz w:val="20"/>
                <w:szCs w:val="20"/>
              </w:rPr>
            </w:pPr>
          </w:p>
        </w:tc>
      </w:tr>
    </w:tbl>
    <w:p w:rsidRPr="00917B41" w:rsidR="0008252C" w:rsidP="006B690F" w:rsidRDefault="0008252C" w14:paraId="3477C98E" w14:textId="77777777">
      <w:pPr>
        <w:rPr>
          <w:rFonts w:asciiTheme="minorHAnsi" w:hAnsiTheme="minorHAnsi" w:cstheme="minorHAnsi"/>
          <w:szCs w:val="22"/>
        </w:rPr>
      </w:pPr>
    </w:p>
    <w:p w:rsidR="00CF0A45" w:rsidP="00CF0A45" w:rsidRDefault="00917B41" w14:paraId="5BE86986" w14:textId="41923132">
      <w:pPr>
        <w:pStyle w:val="ListParagraph"/>
        <w:numPr>
          <w:ilvl w:val="0"/>
          <w:numId w:val="7"/>
        </w:numPr>
        <w:rPr>
          <w:rFonts w:asciiTheme="minorHAnsi" w:hAnsiTheme="minorHAnsi" w:cstheme="minorHAnsi"/>
          <w:b/>
          <w:bCs/>
          <w:szCs w:val="22"/>
        </w:rPr>
      </w:pPr>
      <w:r w:rsidRPr="00917B41">
        <w:rPr>
          <w:rFonts w:asciiTheme="minorHAnsi" w:hAnsiTheme="minorHAnsi" w:cstheme="minorHAnsi"/>
          <w:b/>
          <w:bCs/>
          <w:szCs w:val="22"/>
        </w:rPr>
        <w:t>Introduction</w:t>
      </w:r>
    </w:p>
    <w:p w:rsidRPr="00CF0A45" w:rsidR="00CF0A45" w:rsidP="00CF0A45" w:rsidRDefault="00CF0A45" w14:paraId="6F738929" w14:textId="77777777">
      <w:pPr>
        <w:pStyle w:val="ListParagraph"/>
        <w:ind w:left="284"/>
        <w:rPr>
          <w:rFonts w:asciiTheme="minorHAnsi" w:hAnsiTheme="minorHAnsi" w:cstheme="minorHAnsi"/>
          <w:b/>
          <w:bCs/>
          <w:szCs w:val="22"/>
        </w:rPr>
      </w:pPr>
    </w:p>
    <w:p w:rsidR="00CF0A45" w:rsidP="00CF0A45" w:rsidRDefault="00CF0A45" w14:paraId="39B229AB" w14:textId="58C15796">
      <w:pPr>
        <w:rPr>
          <w:rFonts w:asciiTheme="minorHAnsi" w:hAnsiTheme="minorHAnsi" w:cstheme="minorHAnsi"/>
          <w:b/>
          <w:bCs/>
          <w:sz w:val="22"/>
          <w:szCs w:val="22"/>
          <w:lang w:eastAsia="en-US"/>
        </w:rPr>
      </w:pPr>
      <w:bookmarkStart w:name="578" w:id="0"/>
      <w:bookmarkEnd w:id="0"/>
      <w:r>
        <w:rPr>
          <w:rFonts w:asciiTheme="minorHAnsi" w:hAnsiTheme="minorHAnsi" w:cstheme="minorHAnsi"/>
          <w:sz w:val="22"/>
          <w:szCs w:val="22"/>
          <w:lang w:eastAsia="en-US"/>
        </w:rPr>
        <w:t xml:space="preserve">This </w:t>
      </w:r>
      <w:r w:rsidR="0036028F">
        <w:rPr>
          <w:rFonts w:asciiTheme="minorHAnsi" w:hAnsiTheme="minorHAnsi" w:cstheme="minorHAnsi"/>
          <w:sz w:val="22"/>
          <w:szCs w:val="22"/>
          <w:lang w:eastAsia="en-US"/>
        </w:rPr>
        <w:t xml:space="preserve">statement </w:t>
      </w:r>
      <w:r>
        <w:rPr>
          <w:rFonts w:asciiTheme="minorHAnsi" w:hAnsiTheme="minorHAnsi" w:cstheme="minorHAnsi"/>
          <w:sz w:val="22"/>
          <w:szCs w:val="22"/>
          <w:lang w:eastAsia="en-US"/>
        </w:rPr>
        <w:t xml:space="preserve">provides </w:t>
      </w:r>
      <w:r w:rsidRPr="00CF0A45">
        <w:rPr>
          <w:rFonts w:asciiTheme="minorHAnsi" w:hAnsiTheme="minorHAnsi" w:cstheme="minorHAnsi"/>
          <w:sz w:val="22"/>
          <w:szCs w:val="22"/>
          <w:lang w:eastAsia="en-US"/>
        </w:rPr>
        <w:t xml:space="preserve">details of how we meet our duties under the Equality Act 2010 and support our commitment to providing an environment in which </w:t>
      </w:r>
      <w:proofErr w:type="gramStart"/>
      <w:r w:rsidRPr="00CF0A45">
        <w:rPr>
          <w:rFonts w:asciiTheme="minorHAnsi" w:hAnsiTheme="minorHAnsi" w:cstheme="minorHAnsi"/>
          <w:sz w:val="22"/>
          <w:szCs w:val="22"/>
          <w:lang w:eastAsia="en-US"/>
        </w:rPr>
        <w:t>each individual</w:t>
      </w:r>
      <w:proofErr w:type="gramEnd"/>
      <w:r w:rsidRPr="00CF0A45">
        <w:rPr>
          <w:rFonts w:asciiTheme="minorHAnsi" w:hAnsiTheme="minorHAnsi" w:cstheme="minorHAnsi"/>
          <w:sz w:val="22"/>
          <w:szCs w:val="22"/>
          <w:lang w:eastAsia="en-US"/>
        </w:rPr>
        <w:t xml:space="preserve"> has complete equality of opportunities and </w:t>
      </w:r>
      <w:proofErr w:type="gramStart"/>
      <w:r w:rsidRPr="00CF0A45">
        <w:rPr>
          <w:rFonts w:asciiTheme="minorHAnsi" w:hAnsiTheme="minorHAnsi" w:cstheme="minorHAnsi"/>
          <w:sz w:val="22"/>
          <w:szCs w:val="22"/>
          <w:lang w:eastAsia="en-US"/>
        </w:rPr>
        <w:t>do</w:t>
      </w:r>
      <w:proofErr w:type="gramEnd"/>
      <w:r w:rsidRPr="00CF0A45">
        <w:rPr>
          <w:rFonts w:asciiTheme="minorHAnsi" w:hAnsiTheme="minorHAnsi" w:cstheme="minorHAnsi"/>
          <w:sz w:val="22"/>
          <w:szCs w:val="22"/>
          <w:lang w:eastAsia="en-US"/>
        </w:rPr>
        <w:t xml:space="preserve"> not</w:t>
      </w:r>
      <w:r w:rsidRPr="00CF0A45">
        <w:rPr>
          <w:rFonts w:asciiTheme="minorHAnsi" w:hAnsiTheme="minorHAnsi" w:cstheme="minorHAnsi"/>
          <w:b/>
          <w:bCs/>
          <w:sz w:val="22"/>
          <w:szCs w:val="22"/>
          <w:lang w:eastAsia="en-US"/>
        </w:rPr>
        <w:t> </w:t>
      </w:r>
      <w:r w:rsidRPr="00CF0A45">
        <w:rPr>
          <w:rFonts w:asciiTheme="minorHAnsi" w:hAnsiTheme="minorHAnsi" w:cstheme="minorHAnsi"/>
          <w:sz w:val="22"/>
          <w:szCs w:val="22"/>
          <w:lang w:eastAsia="en-US"/>
        </w:rPr>
        <w:t>suffer any discrimination, whether directly or indirectly.</w:t>
      </w:r>
      <w:r w:rsidRPr="00CF0A45">
        <w:rPr>
          <w:rFonts w:asciiTheme="minorHAnsi" w:hAnsiTheme="minorHAnsi" w:cstheme="minorHAnsi"/>
          <w:b/>
          <w:bCs/>
          <w:sz w:val="22"/>
          <w:szCs w:val="22"/>
          <w:lang w:eastAsia="en-US"/>
        </w:rPr>
        <w:t> </w:t>
      </w:r>
    </w:p>
    <w:p w:rsidRPr="00CF0A45" w:rsidR="00CF0A45" w:rsidP="00CF0A45" w:rsidRDefault="00CF0A45" w14:paraId="70509CA4" w14:textId="77777777">
      <w:pPr>
        <w:rPr>
          <w:rFonts w:asciiTheme="minorHAnsi" w:hAnsiTheme="minorHAnsi" w:cstheme="minorHAnsi"/>
          <w:sz w:val="22"/>
          <w:szCs w:val="22"/>
          <w:lang w:eastAsia="en-US"/>
        </w:rPr>
      </w:pPr>
    </w:p>
    <w:p w:rsidRPr="00CF0A45" w:rsidR="00CF0A45" w:rsidP="00CF0A45" w:rsidRDefault="00CF0A45" w14:paraId="02F55CA4" w14:textId="2E27B9D2">
      <w:pPr>
        <w:pStyle w:val="ListParagraph"/>
        <w:numPr>
          <w:ilvl w:val="0"/>
          <w:numId w:val="7"/>
        </w:numPr>
        <w:rPr>
          <w:rFonts w:asciiTheme="minorHAnsi" w:hAnsiTheme="minorHAnsi" w:cstheme="minorHAnsi"/>
          <w:b/>
          <w:bCs/>
          <w:lang w:eastAsia="en-US"/>
        </w:rPr>
      </w:pPr>
      <w:r w:rsidRPr="00CF0A45">
        <w:rPr>
          <w:rFonts w:asciiTheme="minorHAnsi" w:hAnsiTheme="minorHAnsi" w:cstheme="minorHAnsi"/>
          <w:b/>
          <w:bCs/>
          <w:lang w:eastAsia="en-US"/>
        </w:rPr>
        <w:t>Our General Equality Duty </w:t>
      </w:r>
    </w:p>
    <w:p w:rsidRPr="00CF0A45" w:rsidR="00CF0A45" w:rsidP="00E743FE" w:rsidRDefault="00CF0A45" w14:paraId="3FD43959" w14:textId="77777777">
      <w:pPr>
        <w:rPr>
          <w:rFonts w:asciiTheme="minorHAnsi" w:hAnsiTheme="minorHAnsi" w:cstheme="minorHAnsi"/>
          <w:sz w:val="22"/>
          <w:szCs w:val="22"/>
          <w:lang w:eastAsia="en-US"/>
        </w:rPr>
      </w:pPr>
    </w:p>
    <w:p w:rsidR="00E743FE" w:rsidP="00CF0A45" w:rsidRDefault="00E743FE" w14:paraId="53301198" w14:textId="18994E83">
      <w:p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The Equality Act 2010 introduced a single Public Sector Equality Duty (PSED) made up of the general duty</w:t>
      </w:r>
      <w:r>
        <w:rPr>
          <w:rFonts w:asciiTheme="minorHAnsi" w:hAnsiTheme="minorHAnsi" w:cstheme="minorHAnsi"/>
          <w:sz w:val="22"/>
          <w:szCs w:val="22"/>
          <w:lang w:eastAsia="en-US"/>
        </w:rPr>
        <w:t xml:space="preserve"> </w:t>
      </w:r>
      <w:r w:rsidRPr="00E743FE">
        <w:rPr>
          <w:rFonts w:asciiTheme="minorHAnsi" w:hAnsiTheme="minorHAnsi" w:cstheme="minorHAnsi"/>
          <w:sz w:val="22"/>
          <w:szCs w:val="22"/>
          <w:lang w:eastAsia="en-US"/>
        </w:rPr>
        <w:t>and supporting specific duties. The PSED applies to public bodies, including all schools and academies</w:t>
      </w:r>
      <w:r w:rsidR="00E61ACF">
        <w:rPr>
          <w:rFonts w:asciiTheme="minorHAnsi" w:hAnsiTheme="minorHAnsi" w:cstheme="minorHAnsi"/>
          <w:sz w:val="22"/>
          <w:szCs w:val="22"/>
          <w:lang w:eastAsia="en-US"/>
        </w:rPr>
        <w:t xml:space="preserve">. </w:t>
      </w:r>
      <w:r w:rsidRPr="00E743FE">
        <w:rPr>
          <w:rFonts w:asciiTheme="minorHAnsi" w:hAnsiTheme="minorHAnsi" w:cstheme="minorHAnsi"/>
          <w:sz w:val="22"/>
          <w:szCs w:val="22"/>
          <w:lang w:eastAsia="en-US"/>
        </w:rPr>
        <w:t>The general duty is contained in S149 of the Act and requires schools, when carrying out their functions, to have due regard to the need to</w:t>
      </w:r>
      <w:r>
        <w:rPr>
          <w:rFonts w:asciiTheme="minorHAnsi" w:hAnsiTheme="minorHAnsi" w:cstheme="minorHAnsi"/>
          <w:sz w:val="22"/>
          <w:szCs w:val="22"/>
          <w:lang w:eastAsia="en-US"/>
        </w:rPr>
        <w:t>;</w:t>
      </w:r>
    </w:p>
    <w:p w:rsidR="00E743FE" w:rsidP="00CF0A45" w:rsidRDefault="00E743FE" w14:paraId="3E3C3B18" w14:textId="77777777">
      <w:pPr>
        <w:rPr>
          <w:rFonts w:asciiTheme="minorHAnsi" w:hAnsiTheme="minorHAnsi" w:cstheme="minorHAnsi"/>
          <w:sz w:val="22"/>
          <w:szCs w:val="22"/>
          <w:lang w:eastAsia="en-US"/>
        </w:rPr>
      </w:pPr>
    </w:p>
    <w:p w:rsidR="00E743FE" w:rsidP="00E743FE" w:rsidRDefault="00E743FE" w14:paraId="73BEA447" w14:textId="77777777">
      <w:pPr>
        <w:pStyle w:val="ListParagraph"/>
        <w:numPr>
          <w:ilvl w:val="0"/>
          <w:numId w:val="10"/>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eliminate discrimination, harassment and victimisation and any other conduct prohibited by the Act</w:t>
      </w:r>
    </w:p>
    <w:p w:rsidR="00E743FE" w:rsidP="00E743FE" w:rsidRDefault="00E743FE" w14:paraId="55D17F5D" w14:textId="77777777">
      <w:pPr>
        <w:pStyle w:val="ListParagraph"/>
        <w:numPr>
          <w:ilvl w:val="0"/>
          <w:numId w:val="10"/>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advance equality of opportunity between those who share a relevant protected characteristic and those who do not share it</w:t>
      </w:r>
    </w:p>
    <w:p w:rsidR="00E743FE" w:rsidP="00E743FE" w:rsidRDefault="00E743FE" w14:paraId="3B76E1FA" w14:textId="77777777">
      <w:pPr>
        <w:pStyle w:val="ListParagraph"/>
        <w:numPr>
          <w:ilvl w:val="0"/>
          <w:numId w:val="10"/>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 xml:space="preserve">foster good relations across all characteristics.   </w:t>
      </w:r>
    </w:p>
    <w:p w:rsidR="00E743FE" w:rsidP="00E743FE" w:rsidRDefault="00E743FE" w14:paraId="1756EDE8" w14:textId="77777777">
      <w:pPr>
        <w:rPr>
          <w:rFonts w:asciiTheme="minorHAnsi" w:hAnsiTheme="minorHAnsi" w:cstheme="minorHAnsi"/>
          <w:sz w:val="22"/>
          <w:szCs w:val="22"/>
          <w:lang w:eastAsia="en-US"/>
        </w:rPr>
      </w:pPr>
    </w:p>
    <w:p w:rsidR="00E743FE" w:rsidP="00E743FE" w:rsidRDefault="00E743FE" w14:paraId="397808B6" w14:textId="712AA5EE">
      <w:p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Specific equality duties are detailed in the</w:t>
      </w:r>
      <w:r w:rsidR="004A39B6">
        <w:rPr>
          <w:rFonts w:asciiTheme="minorHAnsi" w:hAnsiTheme="minorHAnsi" w:cstheme="minorHAnsi"/>
          <w:sz w:val="22"/>
          <w:szCs w:val="22"/>
          <w:lang w:eastAsia="en-US"/>
        </w:rPr>
        <w:t xml:space="preserve"> </w:t>
      </w:r>
      <w:r w:rsidRPr="00E743FE">
        <w:rPr>
          <w:rFonts w:asciiTheme="minorHAnsi" w:hAnsiTheme="minorHAnsi" w:cstheme="minorHAnsi"/>
          <w:sz w:val="22"/>
          <w:szCs w:val="22"/>
          <w:lang w:eastAsia="en-US"/>
        </w:rPr>
        <w:t xml:space="preserve">Equality Act 2010 (Specific Duties and Public Authorities) Regulations 2017. </w:t>
      </w:r>
      <w:proofErr w:type="gramStart"/>
      <w:r w:rsidRPr="00E743FE">
        <w:rPr>
          <w:rFonts w:asciiTheme="minorHAnsi" w:hAnsiTheme="minorHAnsi" w:cstheme="minorHAnsi"/>
          <w:sz w:val="22"/>
          <w:szCs w:val="22"/>
          <w:lang w:eastAsia="en-US"/>
        </w:rPr>
        <w:t>In order to</w:t>
      </w:r>
      <w:proofErr w:type="gramEnd"/>
      <w:r w:rsidRPr="00E743FE">
        <w:rPr>
          <w:rFonts w:asciiTheme="minorHAnsi" w:hAnsiTheme="minorHAnsi" w:cstheme="minorHAnsi"/>
          <w:sz w:val="22"/>
          <w:szCs w:val="22"/>
          <w:lang w:eastAsia="en-US"/>
        </w:rPr>
        <w:t xml:space="preserve"> comply with their specific duties, schools are required to</w:t>
      </w:r>
      <w:r>
        <w:rPr>
          <w:rFonts w:asciiTheme="minorHAnsi" w:hAnsiTheme="minorHAnsi" w:cstheme="minorHAnsi"/>
          <w:sz w:val="22"/>
          <w:szCs w:val="22"/>
          <w:lang w:eastAsia="en-US"/>
        </w:rPr>
        <w:t>;</w:t>
      </w:r>
    </w:p>
    <w:p w:rsidR="00E743FE" w:rsidP="00E743FE" w:rsidRDefault="00E743FE" w14:paraId="2245D686" w14:textId="77777777">
      <w:pPr>
        <w:rPr>
          <w:rFonts w:asciiTheme="minorHAnsi" w:hAnsiTheme="minorHAnsi" w:cstheme="minorHAnsi"/>
          <w:sz w:val="22"/>
          <w:szCs w:val="22"/>
          <w:lang w:eastAsia="en-US"/>
        </w:rPr>
      </w:pPr>
    </w:p>
    <w:p w:rsidR="00E743FE" w:rsidP="00E743FE" w:rsidRDefault="00E743FE" w14:paraId="453E036C" w14:textId="1A6F5C87">
      <w:pPr>
        <w:pStyle w:val="ListParagraph"/>
        <w:numPr>
          <w:ilvl w:val="0"/>
          <w:numId w:val="11"/>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publish information to demonstrate how they are complying with their general duty. This should be done at least annually</w:t>
      </w:r>
      <w:r w:rsidR="00F71E2A">
        <w:rPr>
          <w:rFonts w:asciiTheme="minorHAnsi" w:hAnsiTheme="minorHAnsi" w:cstheme="minorHAnsi"/>
          <w:sz w:val="22"/>
          <w:szCs w:val="22"/>
          <w:lang w:eastAsia="en-US"/>
        </w:rPr>
        <w:t>.</w:t>
      </w:r>
    </w:p>
    <w:p w:rsidR="00E743FE" w:rsidP="00E743FE" w:rsidRDefault="00E743FE" w14:paraId="34D5A232" w14:textId="77777777">
      <w:pPr>
        <w:pStyle w:val="ListParagraph"/>
        <w:numPr>
          <w:ilvl w:val="0"/>
          <w:numId w:val="11"/>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prepare and publish one or more specific and measurable equality objectives. This should be done at least once every four years.</w:t>
      </w:r>
    </w:p>
    <w:p w:rsidR="004A39B6" w:rsidP="00E743FE" w:rsidRDefault="00E743FE" w14:paraId="21E48DFA" w14:textId="4D4F529A">
      <w:pPr>
        <w:pStyle w:val="ListParagraph"/>
        <w:numPr>
          <w:ilvl w:val="0"/>
          <w:numId w:val="11"/>
        </w:numPr>
        <w:rPr>
          <w:rFonts w:asciiTheme="minorHAnsi" w:hAnsiTheme="minorHAnsi" w:cstheme="minorHAnsi"/>
          <w:sz w:val="22"/>
          <w:szCs w:val="22"/>
          <w:lang w:eastAsia="en-US"/>
        </w:rPr>
      </w:pPr>
      <w:r w:rsidRPr="00E743FE">
        <w:rPr>
          <w:rFonts w:asciiTheme="minorHAnsi" w:hAnsiTheme="minorHAnsi" w:cstheme="minorHAnsi"/>
          <w:sz w:val="22"/>
          <w:szCs w:val="22"/>
          <w:lang w:eastAsia="en-US"/>
        </w:rPr>
        <w:t>publish gender pay</w:t>
      </w:r>
      <w:r w:rsidR="00812B77">
        <w:rPr>
          <w:rFonts w:asciiTheme="minorHAnsi" w:hAnsiTheme="minorHAnsi" w:cstheme="minorHAnsi"/>
          <w:sz w:val="22"/>
          <w:szCs w:val="22"/>
          <w:lang w:eastAsia="en-US"/>
        </w:rPr>
        <w:t xml:space="preserve"> </w:t>
      </w:r>
      <w:r w:rsidRPr="00E743FE">
        <w:rPr>
          <w:rFonts w:asciiTheme="minorHAnsi" w:hAnsiTheme="minorHAnsi" w:cstheme="minorHAnsi"/>
          <w:sz w:val="22"/>
          <w:szCs w:val="22"/>
          <w:lang w:eastAsia="en-US"/>
        </w:rPr>
        <w:t xml:space="preserve">gap information annually if they employ 250 or more employees.  </w:t>
      </w:r>
    </w:p>
    <w:p w:rsidRPr="004A39B6" w:rsidR="004A39B6" w:rsidP="004A39B6" w:rsidRDefault="004A39B6" w14:paraId="453F80DF" w14:textId="77777777">
      <w:pPr>
        <w:pStyle w:val="ListParagraph"/>
        <w:rPr>
          <w:rFonts w:asciiTheme="minorHAnsi" w:hAnsiTheme="minorHAnsi" w:cstheme="minorHAnsi"/>
          <w:sz w:val="22"/>
          <w:szCs w:val="22"/>
          <w:lang w:eastAsia="en-US"/>
        </w:rPr>
      </w:pPr>
    </w:p>
    <w:p w:rsidRPr="004A39B6" w:rsidR="00CF0A45" w:rsidP="004A39B6" w:rsidRDefault="00E743FE" w14:paraId="1C9B93D5" w14:textId="6F164AC6">
      <w:pPr>
        <w:rPr>
          <w:rFonts w:asciiTheme="minorHAnsi" w:hAnsiTheme="minorHAnsi" w:cstheme="minorHAnsi"/>
          <w:sz w:val="22"/>
          <w:szCs w:val="22"/>
          <w:lang w:eastAsia="en-US"/>
        </w:rPr>
      </w:pPr>
      <w:r w:rsidRPr="004A39B6">
        <w:rPr>
          <w:rFonts w:asciiTheme="minorHAnsi" w:hAnsiTheme="minorHAnsi" w:cstheme="minorHAnsi"/>
          <w:sz w:val="22"/>
          <w:szCs w:val="22"/>
          <w:lang w:eastAsia="en-US"/>
        </w:rPr>
        <w:t xml:space="preserve">The Trust publishes this information on behalf of its schools.  </w:t>
      </w:r>
    </w:p>
    <w:p w:rsidR="00E743FE" w:rsidP="00CF0A45" w:rsidRDefault="00E743FE" w14:paraId="0C24B34C" w14:textId="77777777">
      <w:pPr>
        <w:rPr>
          <w:rFonts w:asciiTheme="minorHAnsi" w:hAnsiTheme="minorHAnsi" w:cstheme="minorHAnsi"/>
          <w:b/>
          <w:bCs/>
          <w:sz w:val="22"/>
          <w:szCs w:val="22"/>
          <w:lang w:eastAsia="en-US"/>
        </w:rPr>
      </w:pPr>
    </w:p>
    <w:p w:rsidRPr="00CF0A45" w:rsidR="00CF0A45" w:rsidP="00CF0A45" w:rsidRDefault="00CF0A45" w14:paraId="47846928" w14:textId="09651F69">
      <w:pPr>
        <w:pStyle w:val="ListParagraph"/>
        <w:numPr>
          <w:ilvl w:val="0"/>
          <w:numId w:val="7"/>
        </w:numPr>
        <w:rPr>
          <w:rFonts w:asciiTheme="minorHAnsi" w:hAnsiTheme="minorHAnsi" w:cstheme="minorHAnsi"/>
          <w:b/>
          <w:bCs/>
          <w:lang w:eastAsia="en-US"/>
        </w:rPr>
      </w:pPr>
      <w:r w:rsidRPr="00CF0A45">
        <w:rPr>
          <w:rFonts w:asciiTheme="minorHAnsi" w:hAnsiTheme="minorHAnsi" w:cstheme="minorHAnsi"/>
          <w:b/>
          <w:bCs/>
          <w:lang w:eastAsia="en-US"/>
        </w:rPr>
        <w:t>Protected Characteristics </w:t>
      </w:r>
    </w:p>
    <w:p w:rsidRPr="00CF0A45" w:rsidR="00CF0A45" w:rsidP="00CF0A45" w:rsidRDefault="00CF0A45" w14:paraId="272AD4A7" w14:textId="77777777">
      <w:pPr>
        <w:rPr>
          <w:rFonts w:asciiTheme="minorHAnsi" w:hAnsiTheme="minorHAnsi" w:cstheme="minorHAnsi"/>
          <w:b/>
          <w:bCs/>
          <w:sz w:val="22"/>
          <w:szCs w:val="22"/>
          <w:lang w:eastAsia="en-US"/>
        </w:rPr>
      </w:pPr>
    </w:p>
    <w:p w:rsidR="00CF0A45" w:rsidP="00CF0A45" w:rsidRDefault="00CF0A45" w14:paraId="3DC2F79A" w14:textId="27D72AE4">
      <w:pPr>
        <w:rPr>
          <w:rFonts w:asciiTheme="minorHAnsi" w:hAnsiTheme="minorHAnsi" w:cstheme="minorHAnsi"/>
          <w:sz w:val="22"/>
          <w:szCs w:val="22"/>
          <w:lang w:eastAsia="en-US"/>
        </w:rPr>
      </w:pPr>
      <w:r w:rsidRPr="00CF0A45">
        <w:rPr>
          <w:rFonts w:asciiTheme="minorHAnsi" w:hAnsiTheme="minorHAnsi" w:cstheme="minorHAnsi"/>
          <w:sz w:val="22"/>
          <w:szCs w:val="22"/>
          <w:lang w:eastAsia="en-US"/>
        </w:rPr>
        <w:t xml:space="preserve">There are 9 Protected Characteristics under the Equality Act; Age, Disability, Gender Reassignment, Marriage and Civil Partnership, Pregnancy and Maternity, Race, Religion or Belief, Sex and Sexual Orientation. The Equality Duty requires the </w:t>
      </w:r>
      <w:r>
        <w:rPr>
          <w:rFonts w:asciiTheme="minorHAnsi" w:hAnsiTheme="minorHAnsi" w:cstheme="minorHAnsi"/>
          <w:sz w:val="22"/>
          <w:szCs w:val="22"/>
          <w:lang w:eastAsia="en-US"/>
        </w:rPr>
        <w:t>Trust</w:t>
      </w:r>
      <w:r w:rsidRPr="00CF0A45">
        <w:rPr>
          <w:rFonts w:asciiTheme="minorHAnsi" w:hAnsiTheme="minorHAnsi" w:cstheme="minorHAnsi"/>
          <w:sz w:val="22"/>
          <w:szCs w:val="22"/>
          <w:lang w:eastAsia="en-US"/>
        </w:rPr>
        <w:t xml:space="preserve"> to consider how our activities affect the people who share these different protected characteristics and to publish information to show how we do this. </w:t>
      </w:r>
    </w:p>
    <w:p w:rsidR="00DD4224" w:rsidP="00CF0A45" w:rsidRDefault="00DD4224" w14:paraId="20BB43DE" w14:textId="77777777">
      <w:pPr>
        <w:rPr>
          <w:rFonts w:asciiTheme="minorHAnsi" w:hAnsiTheme="minorHAnsi" w:cstheme="minorHAnsi"/>
          <w:sz w:val="22"/>
          <w:szCs w:val="22"/>
          <w:lang w:eastAsia="en-US"/>
        </w:rPr>
      </w:pPr>
    </w:p>
    <w:p w:rsidR="00DD4224" w:rsidP="00DD4224" w:rsidRDefault="00DD4224" w14:paraId="28E60D58" w14:textId="26A5F4C4">
      <w:pPr>
        <w:pStyle w:val="ListParagraph"/>
        <w:numPr>
          <w:ilvl w:val="0"/>
          <w:numId w:val="7"/>
        </w:numPr>
        <w:rPr>
          <w:rFonts w:asciiTheme="minorHAnsi" w:hAnsiTheme="minorHAnsi" w:cstheme="minorHAnsi"/>
          <w:b/>
          <w:bCs/>
          <w:lang w:eastAsia="en-US"/>
        </w:rPr>
      </w:pPr>
      <w:r>
        <w:rPr>
          <w:rFonts w:asciiTheme="minorHAnsi" w:hAnsiTheme="minorHAnsi" w:cstheme="minorHAnsi"/>
          <w:b/>
          <w:bCs/>
          <w:lang w:eastAsia="en-US"/>
        </w:rPr>
        <w:t>What does our Trust do to eliminate discrimination?</w:t>
      </w:r>
    </w:p>
    <w:p w:rsidR="00DD4224" w:rsidP="00DD4224" w:rsidRDefault="00DD4224" w14:paraId="21D99F65" w14:textId="77777777">
      <w:pPr>
        <w:rPr>
          <w:rFonts w:asciiTheme="minorHAnsi" w:hAnsiTheme="minorHAnsi" w:cstheme="minorHAnsi"/>
          <w:b/>
          <w:bCs/>
          <w:lang w:eastAsia="en-US"/>
        </w:rPr>
      </w:pPr>
    </w:p>
    <w:p w:rsidR="00DD4224" w:rsidP="00DD4224" w:rsidRDefault="00DD4224" w14:paraId="71576B23" w14:textId="77777777">
      <w:pPr>
        <w:pStyle w:val="ListParagraph"/>
        <w:numPr>
          <w:ilvl w:val="0"/>
          <w:numId w:val="13"/>
        </w:numPr>
        <w:rPr>
          <w:rFonts w:asciiTheme="minorHAnsi" w:hAnsiTheme="minorHAnsi" w:cstheme="minorHAnsi"/>
          <w:sz w:val="22"/>
          <w:szCs w:val="22"/>
          <w:lang w:eastAsia="en-US"/>
        </w:rPr>
      </w:pPr>
      <w:r w:rsidRPr="00DD4224">
        <w:rPr>
          <w:rFonts w:asciiTheme="minorHAnsi" w:hAnsiTheme="minorHAnsi" w:cstheme="minorHAnsi"/>
          <w:sz w:val="22"/>
          <w:szCs w:val="22"/>
          <w:lang w:eastAsia="en-US"/>
        </w:rPr>
        <w:t>We have set a clear vision and values which expect all our staff to act in a non-discriminating manner and be mindful to avoid actions that will be deemed as such to the public and our wider community.</w:t>
      </w:r>
    </w:p>
    <w:p w:rsidR="00DD4224" w:rsidP="00DD4224" w:rsidRDefault="00DD4224" w14:paraId="633D7C64" w14:textId="77777777">
      <w:pPr>
        <w:pStyle w:val="ListParagraph"/>
        <w:numPr>
          <w:ilvl w:val="0"/>
          <w:numId w:val="13"/>
        </w:numPr>
        <w:rPr>
          <w:rFonts w:asciiTheme="minorHAnsi" w:hAnsiTheme="minorHAnsi" w:cstheme="minorHAnsi"/>
          <w:sz w:val="22"/>
          <w:szCs w:val="22"/>
          <w:lang w:eastAsia="en-US"/>
        </w:rPr>
      </w:pPr>
      <w:r w:rsidRPr="00DD4224">
        <w:rPr>
          <w:rFonts w:asciiTheme="minorHAnsi" w:hAnsiTheme="minorHAnsi" w:cstheme="minorHAnsi"/>
          <w:sz w:val="22"/>
          <w:szCs w:val="22"/>
          <w:lang w:eastAsia="en-US"/>
        </w:rPr>
        <w:t>We have up-to-date and ratified policies which set out a clear message that discrimination is not tolerated: staff code of conduct, behaviour, anti-bullying, safeguarding and child protection. </w:t>
      </w:r>
    </w:p>
    <w:p w:rsidR="00DD4224" w:rsidP="00DD4224" w:rsidRDefault="00DD4224" w14:paraId="362BBC07" w14:textId="77777777">
      <w:pPr>
        <w:pStyle w:val="ListParagraph"/>
        <w:numPr>
          <w:ilvl w:val="0"/>
          <w:numId w:val="13"/>
        </w:numPr>
        <w:rPr>
          <w:rFonts w:asciiTheme="minorHAnsi" w:hAnsiTheme="minorHAnsi" w:cstheme="minorHAnsi"/>
          <w:sz w:val="22"/>
          <w:szCs w:val="22"/>
          <w:lang w:eastAsia="en-US"/>
        </w:rPr>
      </w:pPr>
      <w:r w:rsidRPr="00DD4224">
        <w:rPr>
          <w:rFonts w:asciiTheme="minorHAnsi" w:hAnsiTheme="minorHAnsi" w:cstheme="minorHAnsi"/>
          <w:sz w:val="22"/>
          <w:szCs w:val="22"/>
          <w:lang w:eastAsia="en-US"/>
        </w:rPr>
        <w:t>We understand that it is unlawful to fail to make reasonable adjustments to overcome barriers to using services caused by disability and one of our equalities objectives addresses this. </w:t>
      </w:r>
    </w:p>
    <w:p w:rsidRPr="009C5651" w:rsidR="00DD4224" w:rsidP="00DD4224" w:rsidRDefault="00DD4224" w14:paraId="2C3B29D1" w14:textId="77777777">
      <w:pPr>
        <w:pStyle w:val="ListParagraph"/>
        <w:numPr>
          <w:ilvl w:val="0"/>
          <w:numId w:val="13"/>
        </w:numPr>
        <w:rPr>
          <w:rFonts w:asciiTheme="minorHAnsi" w:hAnsiTheme="minorHAnsi" w:cstheme="minorHAnsi"/>
          <w:sz w:val="22"/>
          <w:szCs w:val="22"/>
          <w:lang w:eastAsia="en-US"/>
        </w:rPr>
      </w:pPr>
      <w:r w:rsidRPr="009C5651">
        <w:rPr>
          <w:rFonts w:asciiTheme="minorHAnsi" w:hAnsiTheme="minorHAnsi" w:cstheme="minorHAnsi"/>
          <w:sz w:val="22"/>
          <w:szCs w:val="22"/>
          <w:lang w:eastAsia="en-US"/>
        </w:rPr>
        <w:t>School leaders involved in recruitment will avoid unlawful discrimination in all aspects of employment including recruitment, promotion, opportunities for training, pay and benefits, discipline and selection for redundancy. Another one of our equalities objectives addresses this. </w:t>
      </w:r>
    </w:p>
    <w:p w:rsidRPr="009C5651" w:rsidR="00DD4224" w:rsidP="1F693EB3" w:rsidRDefault="00DD4224" w14:paraId="7F561865" w14:textId="389AEB8E">
      <w:pPr>
        <w:pStyle w:val="ListParagraph"/>
        <w:numPr>
          <w:ilvl w:val="0"/>
          <w:numId w:val="13"/>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Through a structured curriculum offer, assemblies, workshops and visits, equalities will be discussed with and taught to the children, exemplifying the British Values and school values that we believe in. </w:t>
      </w:r>
    </w:p>
    <w:p w:rsidRPr="009C5651" w:rsidR="00CF0A45" w:rsidP="00CF0A45" w:rsidRDefault="00CF0A45" w14:paraId="6532BDC1" w14:textId="77777777">
      <w:pPr>
        <w:rPr>
          <w:rFonts w:asciiTheme="minorHAnsi" w:hAnsiTheme="minorHAnsi" w:cstheme="minorHAnsi"/>
          <w:sz w:val="22"/>
          <w:szCs w:val="22"/>
          <w:lang w:eastAsia="en-US"/>
        </w:rPr>
      </w:pPr>
    </w:p>
    <w:p w:rsidRPr="009C5651" w:rsidR="00CF0A45" w:rsidP="00CF0A45" w:rsidRDefault="00CF0A45" w14:paraId="4BC24129" w14:textId="3AF4F6C6">
      <w:pPr>
        <w:pStyle w:val="ListParagraph"/>
        <w:numPr>
          <w:ilvl w:val="0"/>
          <w:numId w:val="7"/>
        </w:numPr>
        <w:rPr>
          <w:rFonts w:asciiTheme="minorHAnsi" w:hAnsiTheme="minorHAnsi" w:cstheme="minorHAnsi"/>
          <w:b/>
          <w:bCs/>
          <w:lang w:eastAsia="en-US"/>
        </w:rPr>
      </w:pPr>
      <w:r w:rsidRPr="009C5651">
        <w:rPr>
          <w:rFonts w:asciiTheme="minorHAnsi" w:hAnsiTheme="minorHAnsi" w:cstheme="minorHAnsi"/>
          <w:b/>
          <w:bCs/>
          <w:lang w:eastAsia="en-US"/>
        </w:rPr>
        <w:t>Equality Objectives </w:t>
      </w:r>
    </w:p>
    <w:p w:rsidRPr="009C5651" w:rsidR="00CF0A45" w:rsidP="00CF0A45" w:rsidRDefault="00CF0A45" w14:paraId="4318AE17" w14:textId="77777777">
      <w:pPr>
        <w:rPr>
          <w:rFonts w:asciiTheme="minorHAnsi" w:hAnsiTheme="minorHAnsi" w:cstheme="minorHAnsi"/>
          <w:sz w:val="22"/>
          <w:szCs w:val="22"/>
          <w:lang w:eastAsia="en-US"/>
        </w:rPr>
      </w:pPr>
    </w:p>
    <w:p w:rsidRPr="009C5651" w:rsidR="00E61ACF" w:rsidP="00E61ACF" w:rsidRDefault="00E61ACF" w14:paraId="7B35C302" w14:textId="512D016E">
      <w:pPr>
        <w:pStyle w:val="ListParagraph"/>
        <w:numPr>
          <w:ilvl w:val="0"/>
          <w:numId w:val="12"/>
        </w:numPr>
        <w:rPr>
          <w:rFonts w:asciiTheme="minorHAnsi" w:hAnsiTheme="minorHAnsi" w:cstheme="minorHAnsi"/>
          <w:sz w:val="22"/>
          <w:szCs w:val="22"/>
          <w:lang w:eastAsia="en-US"/>
        </w:rPr>
      </w:pPr>
      <w:r w:rsidRPr="009C5651">
        <w:rPr>
          <w:rFonts w:asciiTheme="minorHAnsi" w:hAnsiTheme="minorHAnsi" w:cstheme="minorHAnsi"/>
          <w:sz w:val="22"/>
          <w:szCs w:val="22"/>
          <w:lang w:eastAsia="en-US"/>
        </w:rPr>
        <w:t>To ensure that staff and those responsible for governance are aware of current legislation surrounding equality and diversity</w:t>
      </w:r>
      <w:r w:rsidR="00812B77">
        <w:rPr>
          <w:rFonts w:asciiTheme="minorHAnsi" w:hAnsiTheme="minorHAnsi" w:cstheme="minorHAnsi"/>
          <w:sz w:val="22"/>
          <w:szCs w:val="22"/>
          <w:lang w:eastAsia="en-US"/>
        </w:rPr>
        <w:t xml:space="preserve">, have completed relevant training </w:t>
      </w:r>
      <w:r w:rsidRPr="009C5651">
        <w:rPr>
          <w:rFonts w:asciiTheme="minorHAnsi" w:hAnsiTheme="minorHAnsi" w:cstheme="minorHAnsi"/>
          <w:sz w:val="22"/>
          <w:szCs w:val="22"/>
          <w:lang w:eastAsia="en-US"/>
        </w:rPr>
        <w:t xml:space="preserve">and understand the Trust’s responsibility;  </w:t>
      </w:r>
    </w:p>
    <w:p w:rsidRPr="009C5651" w:rsidR="00E61ACF" w:rsidP="1F693EB3" w:rsidRDefault="00450E05" w14:paraId="4E3E26F6" w14:textId="1281768B">
      <w:pPr>
        <w:pStyle w:val="ListParagraph"/>
        <w:numPr>
          <w:ilvl w:val="0"/>
          <w:numId w:val="12"/>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To promote cultural understanding, awareness, and mutual respect for different religious beliefs across the diverse ethnic groups within our school communities</w:t>
      </w:r>
      <w:r w:rsidRPr="009C5651" w:rsidR="00E61ACF">
        <w:rPr>
          <w:rFonts w:asciiTheme="minorHAnsi" w:hAnsiTheme="minorHAnsi" w:cstheme="minorBidi"/>
          <w:sz w:val="22"/>
          <w:szCs w:val="22"/>
          <w:lang w:eastAsia="en-US"/>
        </w:rPr>
        <w:t xml:space="preserve">;  </w:t>
      </w:r>
    </w:p>
    <w:p w:rsidRPr="009C5651" w:rsidR="00E61ACF" w:rsidP="00E61ACF" w:rsidRDefault="00E61ACF" w14:paraId="4985B37A" w14:textId="77777777">
      <w:pPr>
        <w:pStyle w:val="ListParagraph"/>
        <w:numPr>
          <w:ilvl w:val="0"/>
          <w:numId w:val="12"/>
        </w:numPr>
        <w:rPr>
          <w:rFonts w:asciiTheme="minorHAnsi" w:hAnsiTheme="minorHAnsi" w:cstheme="minorHAnsi"/>
          <w:sz w:val="22"/>
          <w:szCs w:val="22"/>
          <w:lang w:eastAsia="en-US"/>
        </w:rPr>
      </w:pPr>
      <w:r w:rsidRPr="009C5651">
        <w:rPr>
          <w:rFonts w:asciiTheme="minorHAnsi" w:hAnsiTheme="minorHAnsi" w:cstheme="minorHAnsi"/>
          <w:sz w:val="22"/>
          <w:szCs w:val="22"/>
          <w:lang w:eastAsia="en-US"/>
        </w:rPr>
        <w:t xml:space="preserve">To promote mental health awareness and develop appropriate interventions where necessary; </w:t>
      </w:r>
    </w:p>
    <w:p w:rsidRPr="009C5651" w:rsidR="00450E05" w:rsidP="00450E05" w:rsidRDefault="00450E05" w14:paraId="575CECBD" w14:textId="77777777">
      <w:pPr>
        <w:pStyle w:val="ListParagraph"/>
        <w:numPr>
          <w:ilvl w:val="0"/>
          <w:numId w:val="12"/>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To develop use of performance data and target setting to monitor pupil achievement and respond to variations between groups of learners, subjects, key stages and trends over time.</w:t>
      </w:r>
    </w:p>
    <w:p w:rsidRPr="009C5651" w:rsidR="00E61ACF" w:rsidP="00450E05" w:rsidRDefault="00450E05" w14:paraId="3F22908E" w14:textId="7CE0CE72">
      <w:pPr>
        <w:pStyle w:val="ListParagraph"/>
        <w:numPr>
          <w:ilvl w:val="0"/>
          <w:numId w:val="12"/>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To embed the positive and accurate representation of all protected characteristics across the curriculum and wider school life, ensuring that all pupils develop a secure, age-appropriate understanding of these characteristics and their importance in promoting equality, respect and inclusion.</w:t>
      </w:r>
    </w:p>
    <w:p w:rsidRPr="009C5651" w:rsidR="00450E05" w:rsidP="00450E05" w:rsidRDefault="00450E05" w14:paraId="5EC52607" w14:textId="44D33431">
      <w:pPr>
        <w:pStyle w:val="ListParagraph"/>
        <w:numPr>
          <w:ilvl w:val="0"/>
          <w:numId w:val="12"/>
        </w:numPr>
        <w:rPr>
          <w:rFonts w:asciiTheme="minorHAnsi" w:hAnsiTheme="minorHAnsi" w:cstheme="minorBidi"/>
          <w:sz w:val="22"/>
          <w:szCs w:val="22"/>
          <w:lang w:eastAsia="en-US"/>
        </w:rPr>
      </w:pPr>
      <w:r w:rsidRPr="009C5651">
        <w:rPr>
          <w:rFonts w:asciiTheme="minorHAnsi" w:hAnsiTheme="minorHAnsi" w:cstheme="minorBidi"/>
          <w:sz w:val="22"/>
          <w:szCs w:val="22"/>
          <w:lang w:eastAsia="en-US"/>
        </w:rPr>
        <w:t>To actively consider and implement initiatives to ensure our recruitment processes are fair, inclusive, and ultimately lead to a workforce that is more representative of the diverse society we serve.</w:t>
      </w:r>
    </w:p>
    <w:p w:rsidRPr="00450E05" w:rsidR="00450E05" w:rsidP="00450E05" w:rsidRDefault="00450E05" w14:paraId="3551F6BB" w14:textId="77777777">
      <w:pPr>
        <w:pStyle w:val="ListParagraph"/>
        <w:rPr>
          <w:rFonts w:asciiTheme="minorHAnsi" w:hAnsiTheme="minorHAnsi" w:cstheme="minorBidi"/>
          <w:sz w:val="22"/>
          <w:szCs w:val="22"/>
          <w:highlight w:val="yellow"/>
          <w:lang w:eastAsia="en-US"/>
        </w:rPr>
      </w:pPr>
    </w:p>
    <w:p w:rsidRPr="00CF0A45" w:rsidR="00CF0A45" w:rsidP="00CF0A45" w:rsidRDefault="00CF0A45" w14:paraId="033C52D9" w14:textId="3A3799E9">
      <w:pPr>
        <w:pStyle w:val="ListParagraph"/>
        <w:numPr>
          <w:ilvl w:val="0"/>
          <w:numId w:val="7"/>
        </w:numPr>
        <w:rPr>
          <w:rFonts w:asciiTheme="minorHAnsi" w:hAnsiTheme="minorHAnsi" w:cstheme="minorHAnsi"/>
          <w:b/>
          <w:bCs/>
          <w:lang w:eastAsia="en-US"/>
        </w:rPr>
      </w:pPr>
      <w:r w:rsidRPr="00CF0A45">
        <w:rPr>
          <w:rFonts w:asciiTheme="minorHAnsi" w:hAnsiTheme="minorHAnsi" w:cstheme="minorHAnsi"/>
          <w:b/>
          <w:bCs/>
          <w:lang w:eastAsia="en-US"/>
        </w:rPr>
        <w:t>Business Planning </w:t>
      </w:r>
    </w:p>
    <w:p w:rsidRPr="00CF0A45" w:rsidR="00CF0A45" w:rsidP="00CF0A45" w:rsidRDefault="00CF0A45" w14:paraId="7DFE9B6C" w14:textId="77777777">
      <w:pPr>
        <w:rPr>
          <w:rFonts w:asciiTheme="minorHAnsi" w:hAnsiTheme="minorHAnsi" w:cstheme="minorHAnsi"/>
          <w:b/>
          <w:bCs/>
          <w:sz w:val="22"/>
          <w:szCs w:val="22"/>
          <w:lang w:eastAsia="en-US"/>
        </w:rPr>
      </w:pPr>
    </w:p>
    <w:p w:rsidR="00CF0A45" w:rsidP="00CF0A45" w:rsidRDefault="00CF0A45" w14:paraId="3C42F08D" w14:textId="2756E68E">
      <w:pPr>
        <w:rPr>
          <w:rFonts w:asciiTheme="minorHAnsi" w:hAnsiTheme="minorHAnsi" w:cstheme="minorHAnsi"/>
          <w:sz w:val="22"/>
          <w:szCs w:val="22"/>
          <w:lang w:eastAsia="en-US"/>
        </w:rPr>
      </w:pPr>
      <w:r w:rsidRPr="00CF0A45">
        <w:rPr>
          <w:rFonts w:asciiTheme="minorHAnsi" w:hAnsiTheme="minorHAnsi" w:cstheme="minorHAnsi"/>
          <w:sz w:val="22"/>
          <w:szCs w:val="22"/>
          <w:lang w:eastAsia="en-US"/>
        </w:rPr>
        <w:t xml:space="preserve">During our business planning </w:t>
      </w:r>
      <w:r w:rsidRPr="00CF0A45" w:rsidR="00016E49">
        <w:rPr>
          <w:rFonts w:asciiTheme="minorHAnsi" w:hAnsiTheme="minorHAnsi" w:cstheme="minorHAnsi"/>
          <w:sz w:val="22"/>
          <w:szCs w:val="22"/>
          <w:lang w:eastAsia="en-US"/>
        </w:rPr>
        <w:t>process,</w:t>
      </w:r>
      <w:r w:rsidRPr="00CF0A45">
        <w:rPr>
          <w:rFonts w:asciiTheme="minorHAnsi" w:hAnsiTheme="minorHAnsi" w:cstheme="minorHAnsi"/>
          <w:sz w:val="22"/>
          <w:szCs w:val="22"/>
          <w:lang w:eastAsia="en-US"/>
        </w:rPr>
        <w:t xml:space="preserve"> we ensure that we </w:t>
      </w:r>
      <w:proofErr w:type="gramStart"/>
      <w:r w:rsidRPr="00CF0A45">
        <w:rPr>
          <w:rFonts w:asciiTheme="minorHAnsi" w:hAnsiTheme="minorHAnsi" w:cstheme="minorHAnsi"/>
          <w:sz w:val="22"/>
          <w:szCs w:val="22"/>
          <w:lang w:eastAsia="en-US"/>
        </w:rPr>
        <w:t>take into account</w:t>
      </w:r>
      <w:proofErr w:type="gramEnd"/>
      <w:r w:rsidRPr="00CF0A45">
        <w:rPr>
          <w:rFonts w:asciiTheme="minorHAnsi" w:hAnsiTheme="minorHAnsi" w:cstheme="minorHAnsi"/>
          <w:sz w:val="22"/>
          <w:szCs w:val="22"/>
          <w:lang w:eastAsia="en-US"/>
        </w:rPr>
        <w:t xml:space="preserve"> the effect of our decisions on different groups.  We consider if there are any unintended consequences for some groups and whether our business plan will be fully effective for all target groups.  </w:t>
      </w:r>
    </w:p>
    <w:p w:rsidRPr="00CF0A45" w:rsidR="00CF0A45" w:rsidP="00CF0A45" w:rsidRDefault="00CF0A45" w14:paraId="5233D570" w14:textId="77777777">
      <w:pPr>
        <w:rPr>
          <w:rFonts w:asciiTheme="minorHAnsi" w:hAnsiTheme="minorHAnsi" w:cstheme="minorHAnsi"/>
          <w:sz w:val="22"/>
          <w:szCs w:val="22"/>
          <w:lang w:eastAsia="en-US"/>
        </w:rPr>
      </w:pPr>
    </w:p>
    <w:p w:rsidRPr="00CF0A45" w:rsidR="00CF0A45" w:rsidP="00CF0A45" w:rsidRDefault="00CF0A45" w14:paraId="6F132105" w14:textId="7DEB2CAB">
      <w:pPr>
        <w:pStyle w:val="ListParagraph"/>
        <w:numPr>
          <w:ilvl w:val="0"/>
          <w:numId w:val="7"/>
        </w:numPr>
        <w:rPr>
          <w:rFonts w:asciiTheme="minorHAnsi" w:hAnsiTheme="minorHAnsi" w:cstheme="minorHAnsi"/>
          <w:b/>
          <w:bCs/>
          <w:lang w:eastAsia="en-US"/>
        </w:rPr>
      </w:pPr>
      <w:r w:rsidRPr="00CF0A45">
        <w:rPr>
          <w:rFonts w:asciiTheme="minorHAnsi" w:hAnsiTheme="minorHAnsi" w:cstheme="minorHAnsi"/>
          <w:b/>
          <w:bCs/>
          <w:lang w:eastAsia="en-US"/>
        </w:rPr>
        <w:t>Further Information </w:t>
      </w:r>
    </w:p>
    <w:p w:rsidRPr="00CF0A45" w:rsidR="00CF0A45" w:rsidP="00CF0A45" w:rsidRDefault="00CF0A45" w14:paraId="10DCFA22" w14:textId="77777777">
      <w:pPr>
        <w:pStyle w:val="ListParagraph"/>
        <w:ind w:left="284"/>
        <w:rPr>
          <w:rFonts w:asciiTheme="minorHAnsi" w:hAnsiTheme="minorHAnsi" w:cstheme="minorHAnsi"/>
          <w:b/>
          <w:bCs/>
          <w:sz w:val="22"/>
          <w:szCs w:val="22"/>
          <w:lang w:eastAsia="en-US"/>
        </w:rPr>
      </w:pPr>
    </w:p>
    <w:p w:rsidRPr="00450E05" w:rsidR="00234C41" w:rsidP="006B690F" w:rsidRDefault="00CF0A45" w14:paraId="1D41735F" w14:textId="31C832DA">
      <w:pPr>
        <w:rPr>
          <w:rFonts w:asciiTheme="minorHAnsi" w:hAnsiTheme="minorHAnsi" w:cstheme="minorHAnsi"/>
          <w:sz w:val="22"/>
          <w:szCs w:val="22"/>
          <w:lang w:eastAsia="en-US"/>
        </w:rPr>
      </w:pPr>
      <w:r w:rsidRPr="00CF0A45">
        <w:rPr>
          <w:rFonts w:asciiTheme="minorHAnsi" w:hAnsiTheme="minorHAnsi" w:cstheme="minorHAnsi"/>
          <w:sz w:val="22"/>
          <w:szCs w:val="22"/>
          <w:lang w:eastAsia="en-US"/>
        </w:rPr>
        <w:t xml:space="preserve">Further information regarding our commitment to equality can be obtained by contacting </w:t>
      </w:r>
      <w:hyperlink w:history="1" r:id="rId10">
        <w:r w:rsidRPr="00F07A3C" w:rsidR="00E61ACF">
          <w:rPr>
            <w:rStyle w:val="Hyperlink"/>
            <w:rFonts w:asciiTheme="minorHAnsi" w:hAnsiTheme="minorHAnsi" w:cstheme="minorHAnsi"/>
            <w:sz w:val="22"/>
            <w:szCs w:val="22"/>
            <w:lang w:eastAsia="en-US"/>
          </w:rPr>
          <w:t>HR@goodshepherdtrust.org.uk</w:t>
        </w:r>
      </w:hyperlink>
      <w:r w:rsidR="00E61ACF">
        <w:rPr>
          <w:rFonts w:asciiTheme="minorHAnsi" w:hAnsiTheme="minorHAnsi" w:cstheme="minorHAnsi"/>
          <w:sz w:val="22"/>
          <w:szCs w:val="22"/>
          <w:lang w:eastAsia="en-US"/>
        </w:rPr>
        <w:t xml:space="preserve"> </w:t>
      </w:r>
    </w:p>
    <w:sectPr w:rsidRPr="00450E05" w:rsidR="00234C41" w:rsidSect="0008252C">
      <w:headerReference w:type="default" r:id="rId11"/>
      <w:footerReference w:type="default" r:id="rId12"/>
      <w:headerReference w:type="first" r:id="rId13"/>
      <w:footerReference w:type="first" r:id="rId14"/>
      <w:pgSz w:w="11906" w:h="16838" w:orient="portrait"/>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A35" w:rsidP="000F0470" w:rsidRDefault="007C2A35" w14:paraId="31196C06" w14:textId="77777777">
      <w:r>
        <w:separator/>
      </w:r>
    </w:p>
  </w:endnote>
  <w:endnote w:type="continuationSeparator" w:id="0">
    <w:p w:rsidR="007C2A35" w:rsidP="000F0470" w:rsidRDefault="007C2A35" w14:paraId="5B97F305" w14:textId="77777777">
      <w:r>
        <w:continuationSeparator/>
      </w:r>
    </w:p>
  </w:endnote>
  <w:endnote w:type="continuationNotice" w:id="1">
    <w:p w:rsidR="007C2A35" w:rsidRDefault="007C2A35" w14:paraId="5B222B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2A80F1EC" w:rsidTr="2A80F1EC" w14:paraId="16C2F3F7" w14:textId="77777777">
      <w:trPr>
        <w:trHeight w:val="300"/>
      </w:trPr>
      <w:tc>
        <w:tcPr>
          <w:tcW w:w="3210" w:type="dxa"/>
        </w:tcPr>
        <w:p w:rsidR="2A80F1EC" w:rsidP="2A80F1EC" w:rsidRDefault="2A80F1EC" w14:paraId="29B846AF" w14:textId="30E9CDDC">
          <w:pPr>
            <w:pStyle w:val="Header"/>
            <w:ind w:left="-115"/>
          </w:pPr>
        </w:p>
      </w:tc>
      <w:tc>
        <w:tcPr>
          <w:tcW w:w="3210" w:type="dxa"/>
        </w:tcPr>
        <w:p w:rsidR="2A80F1EC" w:rsidP="2A80F1EC" w:rsidRDefault="2A80F1EC" w14:paraId="490FDAAA" w14:textId="5BD3FA04">
          <w:pPr>
            <w:pStyle w:val="Header"/>
            <w:jc w:val="center"/>
          </w:pPr>
        </w:p>
      </w:tc>
      <w:tc>
        <w:tcPr>
          <w:tcW w:w="3210" w:type="dxa"/>
        </w:tcPr>
        <w:p w:rsidR="2A80F1EC" w:rsidP="2A80F1EC" w:rsidRDefault="2A80F1EC" w14:paraId="3F991558" w14:textId="67AA9F8B">
          <w:pPr>
            <w:pStyle w:val="Header"/>
            <w:ind w:right="-115"/>
            <w:jc w:val="right"/>
          </w:pPr>
        </w:p>
      </w:tc>
    </w:tr>
  </w:tbl>
  <w:p w:rsidR="2A80F1EC" w:rsidP="2A80F1EC" w:rsidRDefault="2A80F1EC" w14:paraId="06511FBD" w14:textId="16FD4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04712" w:rsidR="005C5205" w:rsidP="005C5205" w:rsidRDefault="005C5205" w14:paraId="6879456D" w14:textId="77777777">
    <w:pPr>
      <w:pStyle w:val="Header"/>
      <w:jc w:val="center"/>
      <w:rPr>
        <w:color w:val="1F3864"/>
        <w:sz w:val="16"/>
      </w:rPr>
    </w:pPr>
    <w:r w:rsidRPr="00604712">
      <w:rPr>
        <w:color w:val="1F3864"/>
        <w:sz w:val="16"/>
      </w:rPr>
      <w:t>The Academies Office, Larch Avenue, Guildford, Surrey GU1 1JY.  Tel 01483 910210</w:t>
    </w:r>
  </w:p>
  <w:p w:rsidRPr="00604712" w:rsidR="005C5205" w:rsidP="005C5205" w:rsidRDefault="005C5205" w14:paraId="0F69623C" w14:textId="77777777">
    <w:pPr>
      <w:pStyle w:val="Header"/>
      <w:jc w:val="center"/>
      <w:rPr>
        <w:color w:val="1F3864"/>
        <w:sz w:val="16"/>
        <w:szCs w:val="16"/>
      </w:rPr>
    </w:pPr>
    <w:r w:rsidRPr="00604712">
      <w:rPr>
        <w:color w:val="1F3864"/>
        <w:sz w:val="16"/>
        <w:szCs w:val="16"/>
      </w:rPr>
      <w:t xml:space="preserve">(a charity exempt from registration and a company limited by </w:t>
    </w:r>
    <w:proofErr w:type="gramStart"/>
    <w:r w:rsidRPr="00604712">
      <w:rPr>
        <w:color w:val="1F3864"/>
        <w:sz w:val="16"/>
        <w:szCs w:val="16"/>
      </w:rPr>
      <w:t>guarantee</w:t>
    </w:r>
    <w:proofErr w:type="gramEnd"/>
    <w:r w:rsidRPr="00604712">
      <w:rPr>
        <w:color w:val="1F3864"/>
        <w:sz w:val="16"/>
        <w:szCs w:val="16"/>
      </w:rPr>
      <w:t xml:space="preserve"> no. </w:t>
    </w:r>
    <w:hyperlink w:history="1" r:id="rId1">
      <w:r w:rsidRPr="00604712">
        <w:rPr>
          <w:rStyle w:val="Hyperlink"/>
          <w:color w:val="1F3864"/>
          <w:sz w:val="16"/>
          <w:szCs w:val="16"/>
        </w:rPr>
        <w:t>8366199</w:t>
      </w:r>
    </w:hyperlink>
    <w:r w:rsidRPr="00604712">
      <w:rPr>
        <w:color w:val="1F3864"/>
        <w:sz w:val="16"/>
        <w:szCs w:val="16"/>
      </w:rPr>
      <w:t>)</w:t>
    </w:r>
  </w:p>
  <w:p w:rsidRPr="00364B55" w:rsidR="005C5205" w:rsidP="005C5205" w:rsidRDefault="00364B55" w14:paraId="58EA4008" w14:textId="77777777">
    <w:pPr>
      <w:pStyle w:val="Header"/>
      <w:jc w:val="center"/>
      <w:rPr>
        <w:rFonts w:cs="Arial"/>
        <w:color w:val="002060"/>
        <w:sz w:val="16"/>
        <w:szCs w:val="16"/>
      </w:rPr>
    </w:pPr>
    <w:r w:rsidRPr="00364B55">
      <w:rPr>
        <w:rFonts w:cs="Arial"/>
        <w:color w:val="002060"/>
        <w:sz w:val="16"/>
        <w:szCs w:val="16"/>
      </w:rPr>
      <w:t>www.goodshepherdtrust.org.uk</w:t>
    </w:r>
  </w:p>
  <w:p w:rsidR="005C5205" w:rsidRDefault="005C5205" w14:paraId="2DA761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A35" w:rsidP="000F0470" w:rsidRDefault="007C2A35" w14:paraId="5DBFED56" w14:textId="77777777">
      <w:r>
        <w:separator/>
      </w:r>
    </w:p>
  </w:footnote>
  <w:footnote w:type="continuationSeparator" w:id="0">
    <w:p w:rsidR="007C2A35" w:rsidP="000F0470" w:rsidRDefault="007C2A35" w14:paraId="68B3F7AF" w14:textId="77777777">
      <w:r>
        <w:continuationSeparator/>
      </w:r>
    </w:p>
  </w:footnote>
  <w:footnote w:type="continuationNotice" w:id="1">
    <w:p w:rsidR="007C2A35" w:rsidRDefault="007C2A35" w14:paraId="2304907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27BA" w:rsidR="0077551C" w:rsidP="00B15F18" w:rsidRDefault="0077551C" w14:paraId="6A49C319" w14:textId="77777777">
    <w:pPr>
      <w:pStyle w:val="Header"/>
      <w:tabs>
        <w:tab w:val="clear" w:pos="9026"/>
        <w:tab w:val="right" w:pos="10064"/>
      </w:tabs>
      <w:jc w:val="righ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252C" w:rsidP="005C5205" w:rsidRDefault="0008252C" w14:paraId="4DC235BB" w14:textId="77777777">
    <w:pPr>
      <w:pStyle w:val="Header"/>
      <w:jc w:val="right"/>
    </w:pPr>
  </w:p>
  <w:p w:rsidR="005C5205" w:rsidP="0060327A" w:rsidRDefault="0060327A" w14:paraId="2E943275" w14:textId="6D55742E">
    <w:pPr>
      <w:pStyle w:val="Header"/>
    </w:pPr>
    <w:r w:rsidR="134E236B">
      <w:drawing>
        <wp:anchor distT="0" distB="0" distL="114300" distR="114300" simplePos="0" relativeHeight="251658240" behindDoc="0" locked="0" layoutInCell="1" allowOverlap="1" wp14:editId="56CF007A" wp14:anchorId="0BDF2C21">
          <wp:simplePos x="0" y="0"/>
          <wp:positionH relativeFrom="column">
            <wp:align>right</wp:align>
          </wp:positionH>
          <wp:positionV relativeFrom="paragraph">
            <wp:posOffset>0</wp:posOffset>
          </wp:positionV>
          <wp:extent cx="914400" cy="880340"/>
          <wp:effectExtent l="0" t="0" r="0" b="0"/>
          <wp:wrapSquare wrapText="bothSides"/>
          <wp:docPr id="1640690977"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40690977" name="Picture 1640690977"/>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926669" cy="892152"/>
                  </a:xfrm>
                  <a:prstGeom prst="rect">
                    <a:avLst/>
                  </a:prstGeom>
                </pic:spPr>
              </pic:pic>
            </a:graphicData>
          </a:graphic>
          <wp14:sizeRelH relativeFrom="page">
            <wp14:pctWidth>0</wp14:pctWidth>
          </wp14:sizeRelH>
          <wp14:sizeRelV relativeFrom="page">
            <wp14:pctHeight>0</wp14:pctHeight>
          </wp14:sizeRelV>
        </wp:anchor>
      </w:drawing>
    </w:r>
    <w:r w:rsidR="006A0619">
      <w:rPr>
        <w:noProof/>
      </w:rPr>
      <w:drawing>
        <wp:anchor distT="0" distB="0" distL="114300" distR="114300" simplePos="0" relativeHeight="251658240" behindDoc="0" locked="0" layoutInCell="1" allowOverlap="1" wp14:anchorId="7B4F94F0" wp14:editId="26011C7D">
          <wp:simplePos x="0" y="0"/>
          <wp:positionH relativeFrom="column">
            <wp:align>left</wp:align>
          </wp:positionH>
          <wp:positionV relativeFrom="paragraph">
            <wp:posOffset>-4445</wp:posOffset>
          </wp:positionV>
          <wp:extent cx="1636020" cy="769632"/>
          <wp:effectExtent l="0" t="0" r="2540" b="0"/>
          <wp:wrapSquare wrapText="bothSides"/>
          <wp:docPr id="49191084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491910843" name="Picture 1" descr="A logo with text on it&#10;&#10;Description automatically generated"/>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1636020" cy="769632"/>
                  </a:xfrm>
                  <a:prstGeom prst="rect">
                    <a:avLst/>
                  </a:prstGeom>
                </pic:spPr>
              </pic:pic>
            </a:graphicData>
          </a:graphic>
        </wp:anchor>
      </w:drawing>
    </w:r>
  </w:p>
  <w:p w:rsidR="005C5205" w:rsidP="005C5205" w:rsidRDefault="005C5205" w14:paraId="06607F16" w14:textId="77777777">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51F06"/>
    <w:multiLevelType w:val="multilevel"/>
    <w:tmpl w:val="B2109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7966B99"/>
    <w:multiLevelType w:val="hybridMultilevel"/>
    <w:tmpl w:val="B2A61378"/>
    <w:lvl w:ilvl="0" w:tplc="38321F38">
      <w:start w:val="1"/>
      <w:numFmt w:val="decimal"/>
      <w:lvlText w:val="%1."/>
      <w:lvlJc w:val="left"/>
      <w:pPr>
        <w:ind w:left="284" w:hanging="284"/>
      </w:pPr>
      <w:rPr>
        <w:rFonts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BC5D71"/>
    <w:multiLevelType w:val="hybridMultilevel"/>
    <w:tmpl w:val="950C7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90192C"/>
    <w:multiLevelType w:val="hybridMultilevel"/>
    <w:tmpl w:val="C936B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5755CC"/>
    <w:multiLevelType w:val="hybridMultilevel"/>
    <w:tmpl w:val="98A2118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A3815C0"/>
    <w:multiLevelType w:val="hybridMultilevel"/>
    <w:tmpl w:val="433E1D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DC24948"/>
    <w:multiLevelType w:val="hybridMultilevel"/>
    <w:tmpl w:val="094E5820"/>
    <w:lvl w:ilvl="0" w:tplc="08090001">
      <w:start w:val="1"/>
      <w:numFmt w:val="bullet"/>
      <w:lvlText w:val=""/>
      <w:lvlJc w:val="left"/>
      <w:pPr>
        <w:ind w:left="720" w:hanging="72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6F00C7C"/>
    <w:multiLevelType w:val="multilevel"/>
    <w:tmpl w:val="3EB28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1037DD"/>
    <w:multiLevelType w:val="hybridMultilevel"/>
    <w:tmpl w:val="8E5014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C7D17E2"/>
    <w:multiLevelType w:val="hybridMultilevel"/>
    <w:tmpl w:val="EE46B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5692048">
    <w:abstractNumId w:val="5"/>
  </w:num>
  <w:num w:numId="2" w16cid:durableId="104929155">
    <w:abstractNumId w:val="1"/>
  </w:num>
  <w:num w:numId="3" w16cid:durableId="1390151199">
    <w:abstractNumId w:val="12"/>
  </w:num>
  <w:num w:numId="4" w16cid:durableId="1283462501">
    <w:abstractNumId w:val="7"/>
  </w:num>
  <w:num w:numId="5" w16cid:durableId="1901865925">
    <w:abstractNumId w:val="9"/>
  </w:num>
  <w:num w:numId="6" w16cid:durableId="2112897823">
    <w:abstractNumId w:val="11"/>
  </w:num>
  <w:num w:numId="7" w16cid:durableId="531915694">
    <w:abstractNumId w:val="2"/>
  </w:num>
  <w:num w:numId="8" w16cid:durableId="1734960811">
    <w:abstractNumId w:val="8"/>
  </w:num>
  <w:num w:numId="9" w16cid:durableId="690184074">
    <w:abstractNumId w:val="0"/>
  </w:num>
  <w:num w:numId="10" w16cid:durableId="640500808">
    <w:abstractNumId w:val="4"/>
  </w:num>
  <w:num w:numId="11" w16cid:durableId="675157833">
    <w:abstractNumId w:val="10"/>
  </w:num>
  <w:num w:numId="12" w16cid:durableId="28645896">
    <w:abstractNumId w:val="3"/>
  </w:num>
  <w:num w:numId="13" w16cid:durableId="6317937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16E49"/>
    <w:rsid w:val="00036E55"/>
    <w:rsid w:val="00074D79"/>
    <w:rsid w:val="00075A4E"/>
    <w:rsid w:val="0007608D"/>
    <w:rsid w:val="0008252C"/>
    <w:rsid w:val="000B5361"/>
    <w:rsid w:val="000E6161"/>
    <w:rsid w:val="000F0470"/>
    <w:rsid w:val="0010081F"/>
    <w:rsid w:val="0010437E"/>
    <w:rsid w:val="00104F42"/>
    <w:rsid w:val="0011123D"/>
    <w:rsid w:val="0014321D"/>
    <w:rsid w:val="00157607"/>
    <w:rsid w:val="001B7E7F"/>
    <w:rsid w:val="001C4718"/>
    <w:rsid w:val="00234C41"/>
    <w:rsid w:val="002C00B0"/>
    <w:rsid w:val="002F2F34"/>
    <w:rsid w:val="003035F9"/>
    <w:rsid w:val="00304E5B"/>
    <w:rsid w:val="0036028F"/>
    <w:rsid w:val="00364B55"/>
    <w:rsid w:val="003665C4"/>
    <w:rsid w:val="00371A34"/>
    <w:rsid w:val="00377942"/>
    <w:rsid w:val="0039231F"/>
    <w:rsid w:val="003B67C9"/>
    <w:rsid w:val="003D0725"/>
    <w:rsid w:val="00404AA8"/>
    <w:rsid w:val="004257DC"/>
    <w:rsid w:val="00426A33"/>
    <w:rsid w:val="00435784"/>
    <w:rsid w:val="00450E05"/>
    <w:rsid w:val="00457D2B"/>
    <w:rsid w:val="00481209"/>
    <w:rsid w:val="00483DBD"/>
    <w:rsid w:val="004A39B6"/>
    <w:rsid w:val="004C0AD6"/>
    <w:rsid w:val="004C1412"/>
    <w:rsid w:val="004C6192"/>
    <w:rsid w:val="004D3DA0"/>
    <w:rsid w:val="004F5FB5"/>
    <w:rsid w:val="004F79C6"/>
    <w:rsid w:val="00573051"/>
    <w:rsid w:val="00575AE1"/>
    <w:rsid w:val="0057698D"/>
    <w:rsid w:val="005C5205"/>
    <w:rsid w:val="005E2114"/>
    <w:rsid w:val="0060327A"/>
    <w:rsid w:val="00611330"/>
    <w:rsid w:val="006829B0"/>
    <w:rsid w:val="006A0619"/>
    <w:rsid w:val="006A4B3A"/>
    <w:rsid w:val="006B690F"/>
    <w:rsid w:val="006C2CE7"/>
    <w:rsid w:val="007048DF"/>
    <w:rsid w:val="007702DE"/>
    <w:rsid w:val="0077551C"/>
    <w:rsid w:val="00784F8F"/>
    <w:rsid w:val="0078612A"/>
    <w:rsid w:val="007B4A59"/>
    <w:rsid w:val="007C2A35"/>
    <w:rsid w:val="007D1617"/>
    <w:rsid w:val="00800F6C"/>
    <w:rsid w:val="00812B77"/>
    <w:rsid w:val="008141F1"/>
    <w:rsid w:val="00816A94"/>
    <w:rsid w:val="00856BB1"/>
    <w:rsid w:val="008941A2"/>
    <w:rsid w:val="008A1DAA"/>
    <w:rsid w:val="008D7353"/>
    <w:rsid w:val="00913202"/>
    <w:rsid w:val="00915EF9"/>
    <w:rsid w:val="00917B41"/>
    <w:rsid w:val="0093099F"/>
    <w:rsid w:val="00974AC9"/>
    <w:rsid w:val="009A3F30"/>
    <w:rsid w:val="009C5651"/>
    <w:rsid w:val="009E2E64"/>
    <w:rsid w:val="009F206F"/>
    <w:rsid w:val="00A600B6"/>
    <w:rsid w:val="00A820F9"/>
    <w:rsid w:val="00AA627F"/>
    <w:rsid w:val="00AB0C07"/>
    <w:rsid w:val="00B15F18"/>
    <w:rsid w:val="00B33266"/>
    <w:rsid w:val="00B4521D"/>
    <w:rsid w:val="00BA32DB"/>
    <w:rsid w:val="00BA65AB"/>
    <w:rsid w:val="00BC5B31"/>
    <w:rsid w:val="00BE4E4F"/>
    <w:rsid w:val="00C279EB"/>
    <w:rsid w:val="00C3747E"/>
    <w:rsid w:val="00C70230"/>
    <w:rsid w:val="00C74A4A"/>
    <w:rsid w:val="00CB5F99"/>
    <w:rsid w:val="00CF0A45"/>
    <w:rsid w:val="00D14BD6"/>
    <w:rsid w:val="00D65770"/>
    <w:rsid w:val="00D65A75"/>
    <w:rsid w:val="00DB63A3"/>
    <w:rsid w:val="00DB6F61"/>
    <w:rsid w:val="00DC5E35"/>
    <w:rsid w:val="00DD4224"/>
    <w:rsid w:val="00E26BC6"/>
    <w:rsid w:val="00E61ACF"/>
    <w:rsid w:val="00E743FE"/>
    <w:rsid w:val="00E83F19"/>
    <w:rsid w:val="00E94ECF"/>
    <w:rsid w:val="00EB13A0"/>
    <w:rsid w:val="00EB4C80"/>
    <w:rsid w:val="00F23050"/>
    <w:rsid w:val="00F27111"/>
    <w:rsid w:val="00F562CE"/>
    <w:rsid w:val="00F71E2A"/>
    <w:rsid w:val="00FC36D7"/>
    <w:rsid w:val="00FF2E5E"/>
    <w:rsid w:val="0F741059"/>
    <w:rsid w:val="0F7B0EF0"/>
    <w:rsid w:val="10728911"/>
    <w:rsid w:val="134E236B"/>
    <w:rsid w:val="14BBEC82"/>
    <w:rsid w:val="18777B3E"/>
    <w:rsid w:val="19C769F5"/>
    <w:rsid w:val="1DBB58A3"/>
    <w:rsid w:val="1F693EB3"/>
    <w:rsid w:val="2A80F1EC"/>
    <w:rsid w:val="2B04D37B"/>
    <w:rsid w:val="3815E3C2"/>
    <w:rsid w:val="40579767"/>
    <w:rsid w:val="4529B679"/>
    <w:rsid w:val="4783FA1E"/>
    <w:rsid w:val="5C035189"/>
    <w:rsid w:val="6A118BEE"/>
    <w:rsid w:val="79E9F4E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4224"/>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hAnsiTheme="minorHAnsi" w:eastAsiaTheme="minorHAnsi" w:cstheme="minorBidi"/>
      <w:szCs w:val="22"/>
    </w:rPr>
  </w:style>
  <w:style w:type="character" w:styleId="HeaderChar" w:customStyle="1">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hAnsiTheme="minorHAnsi" w:eastAsiaTheme="minorHAnsi" w:cstheme="minorBidi"/>
      <w:szCs w:val="22"/>
    </w:rPr>
  </w:style>
  <w:style w:type="character" w:styleId="FooterChar" w:customStyle="1">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04F42"/>
    <w:pPr>
      <w:spacing w:after="0" w:line="240" w:lineRule="auto"/>
    </w:pPr>
    <w:rPr>
      <w:rFonts w:ascii="Arial" w:hAnsi="Arial" w:eastAsia="Times New Roman" w:cs="Times New Roman"/>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E61AC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11740">
      <w:bodyDiv w:val="1"/>
      <w:marLeft w:val="0"/>
      <w:marRight w:val="0"/>
      <w:marTop w:val="0"/>
      <w:marBottom w:val="0"/>
      <w:divBdr>
        <w:top w:val="none" w:sz="0" w:space="0" w:color="auto"/>
        <w:left w:val="none" w:sz="0" w:space="0" w:color="auto"/>
        <w:bottom w:val="none" w:sz="0" w:space="0" w:color="auto"/>
        <w:right w:val="none" w:sz="0" w:space="0" w:color="auto"/>
      </w:divBdr>
    </w:div>
    <w:div w:id="416752271">
      <w:bodyDiv w:val="1"/>
      <w:marLeft w:val="0"/>
      <w:marRight w:val="0"/>
      <w:marTop w:val="0"/>
      <w:marBottom w:val="0"/>
      <w:divBdr>
        <w:top w:val="none" w:sz="0" w:space="0" w:color="auto"/>
        <w:left w:val="none" w:sz="0" w:space="0" w:color="auto"/>
        <w:bottom w:val="none" w:sz="0" w:space="0" w:color="auto"/>
        <w:right w:val="none" w:sz="0" w:space="0" w:color="auto"/>
      </w:divBdr>
    </w:div>
    <w:div w:id="662587866">
      <w:bodyDiv w:val="1"/>
      <w:marLeft w:val="0"/>
      <w:marRight w:val="0"/>
      <w:marTop w:val="0"/>
      <w:marBottom w:val="0"/>
      <w:divBdr>
        <w:top w:val="none" w:sz="0" w:space="0" w:color="auto"/>
        <w:left w:val="none" w:sz="0" w:space="0" w:color="auto"/>
        <w:bottom w:val="none" w:sz="0" w:space="0" w:color="auto"/>
        <w:right w:val="none" w:sz="0" w:space="0" w:color="auto"/>
      </w:divBdr>
    </w:div>
    <w:div w:id="738596809">
      <w:bodyDiv w:val="1"/>
      <w:marLeft w:val="0"/>
      <w:marRight w:val="0"/>
      <w:marTop w:val="0"/>
      <w:marBottom w:val="0"/>
      <w:divBdr>
        <w:top w:val="none" w:sz="0" w:space="0" w:color="auto"/>
        <w:left w:val="none" w:sz="0" w:space="0" w:color="auto"/>
        <w:bottom w:val="none" w:sz="0" w:space="0" w:color="auto"/>
        <w:right w:val="none" w:sz="0" w:space="0" w:color="auto"/>
      </w:divBdr>
      <w:divsChild>
        <w:div w:id="1935168510">
          <w:marLeft w:val="0"/>
          <w:marRight w:val="0"/>
          <w:marTop w:val="0"/>
          <w:marBottom w:val="0"/>
          <w:divBdr>
            <w:top w:val="none" w:sz="0" w:space="0" w:color="auto"/>
            <w:left w:val="none" w:sz="0" w:space="0" w:color="auto"/>
            <w:bottom w:val="none" w:sz="0" w:space="0" w:color="auto"/>
            <w:right w:val="none" w:sz="0" w:space="0" w:color="auto"/>
          </w:divBdr>
          <w:divsChild>
            <w:div w:id="1218470735">
              <w:marLeft w:val="0"/>
              <w:marRight w:val="0"/>
              <w:marTop w:val="0"/>
              <w:marBottom w:val="0"/>
              <w:divBdr>
                <w:top w:val="none" w:sz="0" w:space="0" w:color="auto"/>
                <w:left w:val="none" w:sz="0" w:space="0" w:color="auto"/>
                <w:bottom w:val="none" w:sz="0" w:space="0" w:color="auto"/>
                <w:right w:val="none" w:sz="0" w:space="0" w:color="auto"/>
              </w:divBdr>
              <w:divsChild>
                <w:div w:id="41097513">
                  <w:marLeft w:val="0"/>
                  <w:marRight w:val="0"/>
                  <w:marTop w:val="0"/>
                  <w:marBottom w:val="0"/>
                  <w:divBdr>
                    <w:top w:val="none" w:sz="0" w:space="0" w:color="auto"/>
                    <w:left w:val="none" w:sz="0" w:space="0" w:color="auto"/>
                    <w:bottom w:val="none" w:sz="0" w:space="0" w:color="auto"/>
                    <w:right w:val="none" w:sz="0" w:space="0" w:color="auto"/>
                  </w:divBdr>
                  <w:divsChild>
                    <w:div w:id="1884705848">
                      <w:marLeft w:val="0"/>
                      <w:marRight w:val="0"/>
                      <w:marTop w:val="0"/>
                      <w:marBottom w:val="0"/>
                      <w:divBdr>
                        <w:top w:val="none" w:sz="0" w:space="0" w:color="auto"/>
                        <w:left w:val="none" w:sz="0" w:space="0" w:color="auto"/>
                        <w:bottom w:val="none" w:sz="0" w:space="0" w:color="auto"/>
                        <w:right w:val="none" w:sz="0" w:space="0" w:color="auto"/>
                      </w:divBdr>
                      <w:divsChild>
                        <w:div w:id="2213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02778">
          <w:marLeft w:val="0"/>
          <w:marRight w:val="0"/>
          <w:marTop w:val="0"/>
          <w:marBottom w:val="0"/>
          <w:divBdr>
            <w:top w:val="none" w:sz="0" w:space="0" w:color="auto"/>
            <w:left w:val="none" w:sz="0" w:space="0" w:color="auto"/>
            <w:bottom w:val="none" w:sz="0" w:space="0" w:color="auto"/>
            <w:right w:val="none" w:sz="0" w:space="0" w:color="auto"/>
          </w:divBdr>
          <w:divsChild>
            <w:div w:id="1278634130">
              <w:marLeft w:val="0"/>
              <w:marRight w:val="0"/>
              <w:marTop w:val="0"/>
              <w:marBottom w:val="0"/>
              <w:divBdr>
                <w:top w:val="none" w:sz="0" w:space="0" w:color="auto"/>
                <w:left w:val="none" w:sz="0" w:space="0" w:color="auto"/>
                <w:bottom w:val="none" w:sz="0" w:space="0" w:color="auto"/>
                <w:right w:val="none" w:sz="0" w:space="0" w:color="auto"/>
              </w:divBdr>
              <w:divsChild>
                <w:div w:id="574558938">
                  <w:marLeft w:val="0"/>
                  <w:marRight w:val="0"/>
                  <w:marTop w:val="0"/>
                  <w:marBottom w:val="0"/>
                  <w:divBdr>
                    <w:top w:val="none" w:sz="0" w:space="0" w:color="auto"/>
                    <w:left w:val="none" w:sz="0" w:space="0" w:color="auto"/>
                    <w:bottom w:val="none" w:sz="0" w:space="0" w:color="auto"/>
                    <w:right w:val="none" w:sz="0" w:space="0" w:color="auto"/>
                  </w:divBdr>
                  <w:divsChild>
                    <w:div w:id="1880315657">
                      <w:marLeft w:val="0"/>
                      <w:marRight w:val="0"/>
                      <w:marTop w:val="0"/>
                      <w:marBottom w:val="0"/>
                      <w:divBdr>
                        <w:top w:val="none" w:sz="0" w:space="0" w:color="auto"/>
                        <w:left w:val="none" w:sz="0" w:space="0" w:color="auto"/>
                        <w:bottom w:val="none" w:sz="0" w:space="0" w:color="auto"/>
                        <w:right w:val="none" w:sz="0" w:space="0" w:color="auto"/>
                      </w:divBdr>
                      <w:divsChild>
                        <w:div w:id="1066219280">
                          <w:marLeft w:val="-180"/>
                          <w:marRight w:val="-180"/>
                          <w:marTop w:val="0"/>
                          <w:marBottom w:val="0"/>
                          <w:divBdr>
                            <w:top w:val="none" w:sz="0" w:space="0" w:color="auto"/>
                            <w:left w:val="none" w:sz="0" w:space="0" w:color="auto"/>
                            <w:bottom w:val="none" w:sz="0" w:space="0" w:color="auto"/>
                            <w:right w:val="none" w:sz="0" w:space="0" w:color="auto"/>
                          </w:divBdr>
                          <w:divsChild>
                            <w:div w:id="887179704">
                              <w:marLeft w:val="0"/>
                              <w:marRight w:val="0"/>
                              <w:marTop w:val="0"/>
                              <w:marBottom w:val="0"/>
                              <w:divBdr>
                                <w:top w:val="none" w:sz="0" w:space="0" w:color="auto"/>
                                <w:left w:val="none" w:sz="0" w:space="0" w:color="auto"/>
                                <w:bottom w:val="none" w:sz="0" w:space="0" w:color="auto"/>
                                <w:right w:val="none" w:sz="0" w:space="0" w:color="auto"/>
                              </w:divBdr>
                              <w:divsChild>
                                <w:div w:id="957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915029">
      <w:bodyDiv w:val="1"/>
      <w:marLeft w:val="0"/>
      <w:marRight w:val="0"/>
      <w:marTop w:val="0"/>
      <w:marBottom w:val="0"/>
      <w:divBdr>
        <w:top w:val="none" w:sz="0" w:space="0" w:color="auto"/>
        <w:left w:val="none" w:sz="0" w:space="0" w:color="auto"/>
        <w:bottom w:val="none" w:sz="0" w:space="0" w:color="auto"/>
        <w:right w:val="none" w:sz="0" w:space="0" w:color="auto"/>
      </w:divBdr>
    </w:div>
    <w:div w:id="880165962">
      <w:bodyDiv w:val="1"/>
      <w:marLeft w:val="0"/>
      <w:marRight w:val="0"/>
      <w:marTop w:val="0"/>
      <w:marBottom w:val="0"/>
      <w:divBdr>
        <w:top w:val="none" w:sz="0" w:space="0" w:color="auto"/>
        <w:left w:val="none" w:sz="0" w:space="0" w:color="auto"/>
        <w:bottom w:val="none" w:sz="0" w:space="0" w:color="auto"/>
        <w:right w:val="none" w:sz="0" w:space="0" w:color="auto"/>
      </w:divBdr>
    </w:div>
    <w:div w:id="1141508081">
      <w:bodyDiv w:val="1"/>
      <w:marLeft w:val="0"/>
      <w:marRight w:val="0"/>
      <w:marTop w:val="0"/>
      <w:marBottom w:val="0"/>
      <w:divBdr>
        <w:top w:val="none" w:sz="0" w:space="0" w:color="auto"/>
        <w:left w:val="none" w:sz="0" w:space="0" w:color="auto"/>
        <w:bottom w:val="none" w:sz="0" w:space="0" w:color="auto"/>
        <w:right w:val="none" w:sz="0" w:space="0" w:color="auto"/>
      </w:divBdr>
    </w:div>
    <w:div w:id="1164666002">
      <w:bodyDiv w:val="1"/>
      <w:marLeft w:val="0"/>
      <w:marRight w:val="0"/>
      <w:marTop w:val="0"/>
      <w:marBottom w:val="0"/>
      <w:divBdr>
        <w:top w:val="none" w:sz="0" w:space="0" w:color="auto"/>
        <w:left w:val="none" w:sz="0" w:space="0" w:color="auto"/>
        <w:bottom w:val="none" w:sz="0" w:space="0" w:color="auto"/>
        <w:right w:val="none" w:sz="0" w:space="0" w:color="auto"/>
      </w:divBdr>
    </w:div>
    <w:div w:id="1196888899">
      <w:bodyDiv w:val="1"/>
      <w:marLeft w:val="0"/>
      <w:marRight w:val="0"/>
      <w:marTop w:val="0"/>
      <w:marBottom w:val="0"/>
      <w:divBdr>
        <w:top w:val="none" w:sz="0" w:space="0" w:color="auto"/>
        <w:left w:val="none" w:sz="0" w:space="0" w:color="auto"/>
        <w:bottom w:val="none" w:sz="0" w:space="0" w:color="auto"/>
        <w:right w:val="none" w:sz="0" w:space="0" w:color="auto"/>
      </w:divBdr>
    </w:div>
    <w:div w:id="1687125461">
      <w:bodyDiv w:val="1"/>
      <w:marLeft w:val="0"/>
      <w:marRight w:val="0"/>
      <w:marTop w:val="0"/>
      <w:marBottom w:val="0"/>
      <w:divBdr>
        <w:top w:val="none" w:sz="0" w:space="0" w:color="auto"/>
        <w:left w:val="none" w:sz="0" w:space="0" w:color="auto"/>
        <w:bottom w:val="none" w:sz="0" w:space="0" w:color="auto"/>
        <w:right w:val="none" w:sz="0" w:space="0" w:color="auto"/>
      </w:divBdr>
    </w:div>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HR@goodshepherdtrust.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1D629B8A7FCE4DBE5951F73CE813F6" ma:contentTypeVersion="3" ma:contentTypeDescription="Create a new document." ma:contentTypeScope="" ma:versionID="486d1495235eabb23a584195328cd335">
  <xsd:schema xmlns:xsd="http://www.w3.org/2001/XMLSchema" xmlns:xs="http://www.w3.org/2001/XMLSchema" xmlns:p="http://schemas.microsoft.com/office/2006/metadata/properties" xmlns:ns2="1b596c90-5cfd-4de2-9820-2a03bb3ebeaa" targetNamespace="http://schemas.microsoft.com/office/2006/metadata/properties" ma:root="true" ma:fieldsID="e9556ce6e274cccbb992929bab5128e3" ns2:_="">
    <xsd:import namespace="1b596c90-5cfd-4de2-9820-2a03bb3ebe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96c90-5cfd-4de2-9820-2a03bb3eb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2.xml><?xml version="1.0" encoding="utf-8"?>
<ds:datastoreItem xmlns:ds="http://schemas.openxmlformats.org/officeDocument/2006/customXml" ds:itemID="{125E0162-0E7B-4BFC-B415-2A9B5F7A5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96c90-5cfd-4de2-9820-2a03bb3eb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B5087-834B-49EB-9327-ADC4EBA91FF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Kelly Tumber</lastModifiedBy>
  <revision>4</revision>
  <dcterms:created xsi:type="dcterms:W3CDTF">2025-07-07T16:54:00.0000000Z</dcterms:created>
  <dcterms:modified xsi:type="dcterms:W3CDTF">2026-06-01T11:09:07.9149133Z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0x010100021D629B8A7FCE4DBE5951F73CE813F6</vt:lpwstr>
  </property>
</Properties>
</file>